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26" w:rsidRPr="00C056E7" w:rsidRDefault="00604726" w:rsidP="00D00507">
      <w:pPr>
        <w:widowControl w:val="0"/>
        <w:spacing w:after="0" w:line="360" w:lineRule="exact"/>
        <w:ind w:left="4678" w:right="-2"/>
        <w:outlineLvl w:val="1"/>
        <w:rPr>
          <w:rFonts w:ascii="Times New Roman" w:eastAsia="Calibri" w:hAnsi="Times New Roman" w:cs="Times New Roman"/>
          <w:b/>
          <w:sz w:val="28"/>
          <w:szCs w:val="28"/>
        </w:rPr>
      </w:pPr>
      <w:r w:rsidRPr="00C056E7">
        <w:rPr>
          <w:rFonts w:ascii="Times New Roman" w:eastAsia="Calibri" w:hAnsi="Times New Roman" w:cs="Times New Roman"/>
          <w:b/>
          <w:sz w:val="28"/>
          <w:szCs w:val="28"/>
        </w:rPr>
        <w:t>ПОГОДЖЕНО</w:t>
      </w:r>
    </w:p>
    <w:p w:rsidR="00604726" w:rsidRPr="00C056E7" w:rsidRDefault="00604726" w:rsidP="00D00507">
      <w:pPr>
        <w:widowControl w:val="0"/>
        <w:spacing w:after="0" w:line="274" w:lineRule="exact"/>
        <w:ind w:left="4678"/>
        <w:jc w:val="both"/>
        <w:rPr>
          <w:rFonts w:ascii="Times New Roman" w:eastAsia="Calibri" w:hAnsi="Times New Roman" w:cs="Times New Roman"/>
          <w:b/>
          <w:bCs/>
          <w:sz w:val="28"/>
          <w:szCs w:val="28"/>
        </w:rPr>
      </w:pPr>
      <w:r w:rsidRPr="00C056E7">
        <w:rPr>
          <w:rFonts w:ascii="Times New Roman" w:eastAsia="Calibri" w:hAnsi="Times New Roman" w:cs="Times New Roman"/>
          <w:sz w:val="28"/>
          <w:szCs w:val="28"/>
        </w:rPr>
        <w:t>Протокол педагогічної ради</w:t>
      </w:r>
      <w:r w:rsidRPr="00C056E7">
        <w:rPr>
          <w:rFonts w:ascii="Times New Roman" w:eastAsia="Calibri" w:hAnsi="Times New Roman" w:cs="Times New Roman"/>
          <w:b/>
          <w:bCs/>
          <w:sz w:val="28"/>
          <w:szCs w:val="28"/>
        </w:rPr>
        <w:t xml:space="preserve"> </w:t>
      </w:r>
    </w:p>
    <w:p w:rsidR="00604726" w:rsidRPr="00C056E7" w:rsidRDefault="00604726" w:rsidP="002C1E64">
      <w:pPr>
        <w:widowControl w:val="0"/>
        <w:spacing w:after="0" w:line="274" w:lineRule="exact"/>
        <w:ind w:left="4678"/>
        <w:rPr>
          <w:rFonts w:ascii="Times New Roman" w:eastAsia="Calibri" w:hAnsi="Times New Roman" w:cs="Times New Roman"/>
          <w:sz w:val="28"/>
          <w:szCs w:val="28"/>
        </w:rPr>
      </w:pPr>
      <w:r w:rsidRPr="00C056E7">
        <w:rPr>
          <w:rFonts w:ascii="Times New Roman" w:eastAsia="Calibri" w:hAnsi="Times New Roman" w:cs="Times New Roman"/>
          <w:sz w:val="28"/>
          <w:szCs w:val="28"/>
        </w:rPr>
        <w:t>Центру науково-технічної творчості молоді</w:t>
      </w:r>
      <w:r w:rsidR="00D00507" w:rsidRPr="00C056E7">
        <w:rPr>
          <w:rFonts w:ascii="Times New Roman" w:eastAsia="Calibri" w:hAnsi="Times New Roman" w:cs="Times New Roman"/>
          <w:sz w:val="28"/>
          <w:szCs w:val="28"/>
        </w:rPr>
        <w:t xml:space="preserve"> Сумської міської ради</w:t>
      </w:r>
    </w:p>
    <w:p w:rsidR="00604726" w:rsidRPr="00C056E7" w:rsidRDefault="00604726" w:rsidP="002C1E64">
      <w:pPr>
        <w:spacing w:after="0" w:line="240" w:lineRule="auto"/>
        <w:ind w:left="4678"/>
        <w:rPr>
          <w:rFonts w:ascii="Times New Roman" w:eastAsia="Calibri" w:hAnsi="Times New Roman" w:cs="Times New Roman"/>
          <w:sz w:val="28"/>
          <w:szCs w:val="28"/>
        </w:rPr>
      </w:pPr>
      <w:r w:rsidRPr="00C056E7">
        <w:rPr>
          <w:rFonts w:ascii="Times New Roman" w:eastAsia="Calibri" w:hAnsi="Times New Roman" w:cs="Times New Roman"/>
          <w:sz w:val="28"/>
          <w:szCs w:val="28"/>
        </w:rPr>
        <w:t>№ ____ від «____» __________2021</w:t>
      </w:r>
      <w:r w:rsidR="00D00507" w:rsidRPr="00C056E7">
        <w:rPr>
          <w:rFonts w:ascii="Times New Roman" w:eastAsia="Calibri" w:hAnsi="Times New Roman" w:cs="Times New Roman"/>
          <w:sz w:val="28"/>
          <w:szCs w:val="28"/>
        </w:rPr>
        <w:t xml:space="preserve"> </w:t>
      </w:r>
      <w:r w:rsidRPr="00C056E7">
        <w:rPr>
          <w:rFonts w:ascii="Times New Roman" w:eastAsia="Calibri" w:hAnsi="Times New Roman" w:cs="Times New Roman"/>
          <w:sz w:val="28"/>
          <w:szCs w:val="28"/>
        </w:rPr>
        <w:t>р</w:t>
      </w:r>
      <w:r w:rsidR="00D00507" w:rsidRPr="00C056E7">
        <w:rPr>
          <w:rFonts w:ascii="Times New Roman" w:eastAsia="Calibri" w:hAnsi="Times New Roman" w:cs="Times New Roman"/>
          <w:sz w:val="28"/>
          <w:szCs w:val="28"/>
        </w:rPr>
        <w:t>.</w:t>
      </w:r>
    </w:p>
    <w:p w:rsidR="00604726" w:rsidRPr="00C056E7" w:rsidRDefault="00604726" w:rsidP="00604726">
      <w:pPr>
        <w:spacing w:after="0" w:line="240" w:lineRule="auto"/>
        <w:ind w:firstLine="709"/>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jc w:val="center"/>
        <w:rPr>
          <w:rFonts w:ascii="Times New Roman" w:eastAsia="Calibri" w:hAnsi="Times New Roman" w:cs="Times New Roman"/>
          <w:sz w:val="28"/>
          <w:szCs w:val="28"/>
        </w:rPr>
      </w:pPr>
    </w:p>
    <w:p w:rsidR="00604726" w:rsidRPr="00C056E7" w:rsidRDefault="00604726" w:rsidP="00604726">
      <w:pPr>
        <w:spacing w:after="0" w:line="240" w:lineRule="auto"/>
        <w:jc w:val="center"/>
        <w:rPr>
          <w:rFonts w:ascii="Times New Roman" w:eastAsia="Calibri" w:hAnsi="Times New Roman" w:cs="Times New Roman"/>
          <w:sz w:val="28"/>
          <w:szCs w:val="28"/>
        </w:rPr>
      </w:pPr>
    </w:p>
    <w:p w:rsidR="00604726" w:rsidRPr="00C056E7" w:rsidRDefault="00604726" w:rsidP="00604726">
      <w:pPr>
        <w:spacing w:after="0" w:line="240" w:lineRule="auto"/>
        <w:jc w:val="center"/>
        <w:rPr>
          <w:rFonts w:ascii="Times New Roman" w:eastAsia="Calibri" w:hAnsi="Times New Roman" w:cs="Times New Roman"/>
          <w:sz w:val="28"/>
          <w:szCs w:val="28"/>
        </w:rPr>
      </w:pPr>
    </w:p>
    <w:p w:rsidR="00604726" w:rsidRPr="00C056E7" w:rsidRDefault="00604726" w:rsidP="00604726">
      <w:pPr>
        <w:spacing w:after="0" w:line="240" w:lineRule="auto"/>
        <w:jc w:val="center"/>
        <w:rPr>
          <w:rFonts w:ascii="Times New Roman" w:eastAsia="Calibri" w:hAnsi="Times New Roman" w:cs="Times New Roman"/>
          <w:sz w:val="28"/>
          <w:szCs w:val="28"/>
        </w:rPr>
      </w:pPr>
    </w:p>
    <w:p w:rsidR="00604726" w:rsidRPr="00C056E7" w:rsidRDefault="00604726" w:rsidP="00604726">
      <w:pPr>
        <w:widowControl w:val="0"/>
        <w:spacing w:after="0" w:line="413" w:lineRule="exact"/>
        <w:ind w:left="20" w:hanging="20"/>
        <w:jc w:val="center"/>
        <w:rPr>
          <w:rFonts w:ascii="Times New Roman" w:eastAsia="Calibri" w:hAnsi="Times New Roman" w:cs="Times New Roman"/>
          <w:b/>
          <w:bCs/>
          <w:noProof/>
          <w:sz w:val="36"/>
          <w:szCs w:val="36"/>
          <w:lang w:eastAsia="ru-RU"/>
        </w:rPr>
      </w:pPr>
      <w:r w:rsidRPr="00C056E7">
        <w:rPr>
          <w:rFonts w:ascii="Times New Roman" w:eastAsia="Calibri" w:hAnsi="Times New Roman" w:cs="Times New Roman"/>
          <w:b/>
          <w:bCs/>
          <w:noProof/>
          <w:sz w:val="36"/>
          <w:szCs w:val="36"/>
          <w:lang w:eastAsia="ru-RU"/>
        </w:rPr>
        <w:t>ПОЛОЖЕННЯ</w:t>
      </w:r>
    </w:p>
    <w:p w:rsidR="00604726" w:rsidRPr="00C056E7" w:rsidRDefault="00604726" w:rsidP="00604726">
      <w:pPr>
        <w:widowControl w:val="0"/>
        <w:spacing w:after="0" w:line="413" w:lineRule="exact"/>
        <w:ind w:left="20" w:hanging="20"/>
        <w:jc w:val="center"/>
        <w:rPr>
          <w:rFonts w:ascii="Times New Roman" w:eastAsia="Calibri" w:hAnsi="Times New Roman" w:cs="Times New Roman"/>
          <w:b/>
          <w:bCs/>
          <w:noProof/>
          <w:sz w:val="36"/>
          <w:szCs w:val="36"/>
          <w:lang w:eastAsia="ru-RU"/>
        </w:rPr>
      </w:pPr>
      <w:r w:rsidRPr="00C056E7">
        <w:rPr>
          <w:rFonts w:ascii="Times New Roman" w:eastAsia="Calibri" w:hAnsi="Times New Roman" w:cs="Times New Roman"/>
          <w:b/>
          <w:bCs/>
          <w:noProof/>
          <w:sz w:val="36"/>
          <w:szCs w:val="36"/>
          <w:lang w:eastAsia="ru-RU"/>
        </w:rPr>
        <w:t xml:space="preserve">про внутрішню систему забезпечення якості освіти </w:t>
      </w:r>
    </w:p>
    <w:p w:rsidR="00604726" w:rsidRPr="00C056E7" w:rsidRDefault="00604726" w:rsidP="00604726">
      <w:pPr>
        <w:widowControl w:val="0"/>
        <w:spacing w:after="0" w:line="413" w:lineRule="exact"/>
        <w:ind w:left="20" w:hanging="20"/>
        <w:jc w:val="center"/>
        <w:rPr>
          <w:rFonts w:ascii="Times New Roman" w:eastAsia="Calibri" w:hAnsi="Times New Roman" w:cs="Times New Roman"/>
          <w:b/>
          <w:bCs/>
          <w:noProof/>
          <w:sz w:val="36"/>
          <w:szCs w:val="36"/>
          <w:lang w:eastAsia="ru-RU"/>
        </w:rPr>
      </w:pPr>
      <w:r w:rsidRPr="00C056E7">
        <w:rPr>
          <w:rFonts w:ascii="Times New Roman" w:eastAsia="Calibri" w:hAnsi="Times New Roman" w:cs="Times New Roman"/>
          <w:b/>
          <w:bCs/>
          <w:noProof/>
          <w:sz w:val="36"/>
          <w:szCs w:val="36"/>
          <w:lang w:eastAsia="ru-RU"/>
        </w:rPr>
        <w:t>у Центрі науково-технічної</w:t>
      </w:r>
    </w:p>
    <w:p w:rsidR="00604726" w:rsidRPr="00C056E7" w:rsidRDefault="00604726" w:rsidP="00604726">
      <w:pPr>
        <w:widowControl w:val="0"/>
        <w:spacing w:after="0" w:line="413" w:lineRule="exact"/>
        <w:ind w:left="20" w:hanging="20"/>
        <w:jc w:val="center"/>
        <w:rPr>
          <w:rFonts w:ascii="Times New Roman" w:eastAsia="Calibri" w:hAnsi="Times New Roman" w:cs="Times New Roman"/>
          <w:b/>
          <w:bCs/>
          <w:noProof/>
          <w:sz w:val="36"/>
          <w:szCs w:val="36"/>
          <w:lang w:eastAsia="ru-RU"/>
        </w:rPr>
      </w:pPr>
      <w:r w:rsidRPr="00C056E7">
        <w:rPr>
          <w:rFonts w:ascii="Times New Roman" w:eastAsia="Calibri" w:hAnsi="Times New Roman" w:cs="Times New Roman"/>
          <w:b/>
          <w:bCs/>
          <w:noProof/>
          <w:sz w:val="36"/>
          <w:szCs w:val="36"/>
          <w:lang w:eastAsia="ru-RU"/>
        </w:rPr>
        <w:t>творчості молоді</w:t>
      </w:r>
    </w:p>
    <w:p w:rsidR="00D00507" w:rsidRPr="00C056E7" w:rsidRDefault="00D00507" w:rsidP="00604726">
      <w:pPr>
        <w:widowControl w:val="0"/>
        <w:spacing w:after="0" w:line="413" w:lineRule="exact"/>
        <w:ind w:left="20" w:hanging="20"/>
        <w:jc w:val="center"/>
        <w:rPr>
          <w:rFonts w:ascii="Times New Roman" w:eastAsia="Calibri" w:hAnsi="Times New Roman" w:cs="Times New Roman"/>
          <w:b/>
          <w:bCs/>
          <w:noProof/>
          <w:sz w:val="30"/>
          <w:szCs w:val="30"/>
          <w:lang w:eastAsia="ru-RU"/>
        </w:rPr>
      </w:pPr>
      <w:r w:rsidRPr="00C056E7">
        <w:rPr>
          <w:rFonts w:ascii="Times New Roman" w:eastAsia="Calibri" w:hAnsi="Times New Roman" w:cs="Times New Roman"/>
          <w:b/>
          <w:bCs/>
          <w:noProof/>
          <w:sz w:val="36"/>
          <w:szCs w:val="36"/>
          <w:lang w:eastAsia="ru-RU"/>
        </w:rPr>
        <w:t>Сумської міської ради</w:t>
      </w:r>
    </w:p>
    <w:p w:rsidR="00604726" w:rsidRPr="00C056E7" w:rsidRDefault="00604726" w:rsidP="00604726">
      <w:pPr>
        <w:widowControl w:val="0"/>
        <w:spacing w:after="0" w:line="413" w:lineRule="exact"/>
        <w:ind w:left="20"/>
        <w:jc w:val="center"/>
        <w:rPr>
          <w:rFonts w:ascii="Times New Roman" w:eastAsia="Calibri" w:hAnsi="Times New Roman" w:cs="Times New Roman"/>
          <w:b/>
          <w:bCs/>
          <w:noProof/>
          <w:sz w:val="30"/>
          <w:szCs w:val="30"/>
          <w:lang w:eastAsia="ru-RU"/>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604726" w:rsidRPr="00C056E7" w:rsidRDefault="00604726" w:rsidP="00604726">
      <w:pPr>
        <w:spacing w:after="0" w:line="240" w:lineRule="auto"/>
        <w:ind w:firstLine="709"/>
        <w:jc w:val="center"/>
        <w:rPr>
          <w:rFonts w:ascii="Times New Roman" w:eastAsia="Calibri" w:hAnsi="Times New Roman" w:cs="Times New Roman"/>
          <w:sz w:val="28"/>
          <w:szCs w:val="28"/>
        </w:rPr>
      </w:pPr>
    </w:p>
    <w:p w:rsidR="008F068F" w:rsidRPr="00C056E7" w:rsidRDefault="008F068F" w:rsidP="00604726">
      <w:pPr>
        <w:spacing w:line="240" w:lineRule="auto"/>
      </w:pPr>
    </w:p>
    <w:p w:rsidR="00E755E9" w:rsidRPr="00C056E7" w:rsidRDefault="008F068F" w:rsidP="00C65E6A">
      <w:pPr>
        <w:spacing w:line="240" w:lineRule="auto"/>
        <w:jc w:val="center"/>
        <w:rPr>
          <w:rFonts w:ascii="Times New Roman" w:hAnsi="Times New Roman" w:cs="Times New Roman"/>
          <w:b/>
          <w:sz w:val="28"/>
          <w:szCs w:val="28"/>
        </w:rPr>
      </w:pPr>
      <w:r w:rsidRPr="00C056E7">
        <w:br w:type="column"/>
      </w:r>
      <w:r w:rsidR="00E755E9" w:rsidRPr="00C056E7">
        <w:rPr>
          <w:rFonts w:ascii="Times New Roman" w:hAnsi="Times New Roman" w:cs="Times New Roman"/>
          <w:b/>
          <w:sz w:val="28"/>
          <w:szCs w:val="28"/>
        </w:rPr>
        <w:lastRenderedPageBreak/>
        <w:t>1. Загальні положення</w:t>
      </w:r>
    </w:p>
    <w:p w:rsidR="00326F1E" w:rsidRPr="00C056E7" w:rsidRDefault="00326F1E" w:rsidP="00C65E6A">
      <w:pPr>
        <w:spacing w:after="0" w:line="240" w:lineRule="auto"/>
        <w:ind w:firstLine="708"/>
        <w:jc w:val="both"/>
        <w:rPr>
          <w:rFonts w:ascii="Times New Roman" w:hAnsi="Times New Roman" w:cs="Times New Roman"/>
          <w:sz w:val="28"/>
          <w:szCs w:val="28"/>
        </w:rPr>
      </w:pPr>
      <w:r w:rsidRPr="00C056E7">
        <w:rPr>
          <w:rFonts w:ascii="Times New Roman" w:hAnsi="Times New Roman" w:cs="Times New Roman"/>
          <w:sz w:val="28"/>
          <w:szCs w:val="28"/>
        </w:rPr>
        <w:t xml:space="preserve">1.1. </w:t>
      </w:r>
      <w:r w:rsidR="00E755E9" w:rsidRPr="00C056E7">
        <w:rPr>
          <w:rFonts w:ascii="Times New Roman" w:hAnsi="Times New Roman" w:cs="Times New Roman"/>
          <w:sz w:val="28"/>
          <w:szCs w:val="28"/>
        </w:rPr>
        <w:t xml:space="preserve">Положення про внутрішню систему забезпечення якості освіти у  </w:t>
      </w:r>
      <w:r w:rsidR="00E755E9" w:rsidRPr="00C056E7">
        <w:rPr>
          <w:rFonts w:ascii="Times New Roman" w:eastAsia="Calibri" w:hAnsi="Times New Roman" w:cs="Times New Roman"/>
          <w:sz w:val="28"/>
          <w:szCs w:val="28"/>
        </w:rPr>
        <w:t xml:space="preserve">Центрі науково-технічної творчості молоді Сумської міської ради (далі Центр НТТМ СМР) </w:t>
      </w:r>
      <w:r w:rsidRPr="00C056E7">
        <w:rPr>
          <w:rFonts w:ascii="Times New Roman" w:hAnsi="Times New Roman" w:cs="Times New Roman"/>
          <w:sz w:val="28"/>
          <w:szCs w:val="28"/>
        </w:rPr>
        <w:t>визначає основні принципи, процедури та індикатори забезпечення якості освітньої діяльності та якості освіти в закладі, а також розподіл повноважень щодо забезпечення якості освіти між учасниками освітнього процесу.</w:t>
      </w:r>
      <w:r w:rsidR="00E755E9" w:rsidRPr="00C056E7">
        <w:rPr>
          <w:rFonts w:ascii="Times New Roman" w:hAnsi="Times New Roman" w:cs="Times New Roman"/>
          <w:sz w:val="28"/>
          <w:szCs w:val="28"/>
        </w:rPr>
        <w:t xml:space="preserve"> </w:t>
      </w:r>
    </w:p>
    <w:p w:rsidR="00E755E9" w:rsidRPr="00C056E7" w:rsidRDefault="00326F1E" w:rsidP="00604726">
      <w:pPr>
        <w:spacing w:after="0" w:line="240" w:lineRule="auto"/>
        <w:ind w:firstLine="708"/>
        <w:jc w:val="both"/>
        <w:rPr>
          <w:rFonts w:ascii="Times New Roman" w:hAnsi="Times New Roman" w:cs="Times New Roman"/>
          <w:sz w:val="28"/>
          <w:szCs w:val="28"/>
        </w:rPr>
      </w:pPr>
      <w:r w:rsidRPr="00C056E7">
        <w:rPr>
          <w:rFonts w:ascii="Times New Roman" w:hAnsi="Times New Roman" w:cs="Times New Roman"/>
          <w:sz w:val="28"/>
          <w:szCs w:val="28"/>
        </w:rPr>
        <w:t>1.2. Положення розроблене відповідно</w:t>
      </w:r>
      <w:r w:rsidR="00E755E9" w:rsidRPr="00C056E7">
        <w:rPr>
          <w:rFonts w:ascii="Times New Roman" w:hAnsi="Times New Roman" w:cs="Times New Roman"/>
          <w:sz w:val="28"/>
          <w:szCs w:val="28"/>
        </w:rPr>
        <w:t xml:space="preserve"> до вимог Законів України «Про освіту» (ст. 41), «Про позашкільну освіту». Система забезпечення якості освіти складається із системи забезпечення закладом освіти якості освітньої діяльності та якості позашкільної освіти (система внутрішнього забезпечення якості освіти).</w:t>
      </w:r>
    </w:p>
    <w:p w:rsidR="00326F1E" w:rsidRPr="00C056E7" w:rsidRDefault="00326F1E" w:rsidP="00604726">
      <w:pPr>
        <w:spacing w:after="0" w:line="240" w:lineRule="auto"/>
        <w:ind w:firstLine="708"/>
        <w:jc w:val="both"/>
        <w:rPr>
          <w:rFonts w:ascii="Times New Roman" w:hAnsi="Times New Roman" w:cs="Times New Roman"/>
          <w:sz w:val="28"/>
          <w:szCs w:val="28"/>
        </w:rPr>
      </w:pPr>
      <w:r w:rsidRPr="00C056E7">
        <w:rPr>
          <w:rFonts w:ascii="Times New Roman" w:hAnsi="Times New Roman" w:cs="Times New Roman"/>
          <w:sz w:val="28"/>
          <w:szCs w:val="28"/>
        </w:rPr>
        <w:t>1.3. Положення спрямоване на забезпечення якості позашкільної освіти та освітньої діяльності в закладі, запровадження та постійне удосконалення системи внутрішнього забезпечення якості освіти в закладі, досягнення позитивної динаміки якості надання освітніх послуг здобувачам позашкільної освіти шляхом забезпечення відповідності освітньої діяльності вимогам та потребам зацікавлених сторін, а також узгодження функціонування освітньої та управлінської ланок у освітній діяльності закладу.</w:t>
      </w:r>
    </w:p>
    <w:p w:rsidR="00326F1E" w:rsidRPr="00C056E7" w:rsidRDefault="00326F1E" w:rsidP="00604726">
      <w:pPr>
        <w:spacing w:after="0" w:line="240" w:lineRule="auto"/>
        <w:ind w:firstLine="708"/>
        <w:jc w:val="both"/>
        <w:rPr>
          <w:rFonts w:ascii="Times New Roman" w:hAnsi="Times New Roman" w:cs="Times New Roman"/>
          <w:sz w:val="28"/>
          <w:szCs w:val="28"/>
        </w:rPr>
      </w:pPr>
      <w:r w:rsidRPr="00C056E7">
        <w:rPr>
          <w:rFonts w:ascii="Times New Roman" w:hAnsi="Times New Roman" w:cs="Times New Roman"/>
          <w:sz w:val="28"/>
          <w:szCs w:val="28"/>
        </w:rPr>
        <w:t xml:space="preserve">1.4. </w:t>
      </w:r>
      <w:r w:rsidRPr="00C65E6A">
        <w:rPr>
          <w:rFonts w:ascii="Times New Roman" w:hAnsi="Times New Roman" w:cs="Times New Roman"/>
          <w:i/>
          <w:iCs/>
          <w:sz w:val="28"/>
          <w:szCs w:val="28"/>
        </w:rPr>
        <w:t xml:space="preserve">Функціонування внутрішньої системи </w:t>
      </w:r>
      <w:r w:rsidR="008B596B" w:rsidRPr="00C65E6A">
        <w:rPr>
          <w:rFonts w:ascii="Times New Roman" w:hAnsi="Times New Roman" w:cs="Times New Roman"/>
          <w:i/>
          <w:iCs/>
          <w:sz w:val="28"/>
          <w:szCs w:val="28"/>
        </w:rPr>
        <w:t xml:space="preserve">забезпечення якості освіти у </w:t>
      </w:r>
      <w:r w:rsidRPr="00C65E6A">
        <w:rPr>
          <w:rFonts w:ascii="Times New Roman" w:hAnsi="Times New Roman" w:cs="Times New Roman"/>
          <w:i/>
          <w:iCs/>
          <w:sz w:val="28"/>
          <w:szCs w:val="28"/>
        </w:rPr>
        <w:t xml:space="preserve"> заклад</w:t>
      </w:r>
      <w:r w:rsidR="008B596B" w:rsidRPr="00C65E6A">
        <w:rPr>
          <w:rFonts w:ascii="Times New Roman" w:hAnsi="Times New Roman" w:cs="Times New Roman"/>
          <w:i/>
          <w:iCs/>
          <w:sz w:val="28"/>
          <w:szCs w:val="28"/>
        </w:rPr>
        <w:t>і</w:t>
      </w:r>
      <w:r w:rsidRPr="00C65E6A">
        <w:rPr>
          <w:rFonts w:ascii="Times New Roman" w:hAnsi="Times New Roman" w:cs="Times New Roman"/>
          <w:i/>
          <w:iCs/>
          <w:sz w:val="28"/>
          <w:szCs w:val="28"/>
        </w:rPr>
        <w:t xml:space="preserve"> здійснюється на таких принципах:</w:t>
      </w:r>
    </w:p>
    <w:p w:rsidR="00326F1E" w:rsidRPr="00C056E7" w:rsidRDefault="00326F1E" w:rsidP="00604726">
      <w:pPr>
        <w:spacing w:after="0" w:line="240" w:lineRule="auto"/>
        <w:ind w:firstLine="567"/>
        <w:jc w:val="both"/>
        <w:rPr>
          <w:rFonts w:ascii="Times New Roman" w:hAnsi="Times New Roman" w:cs="Times New Roman"/>
          <w:sz w:val="28"/>
          <w:szCs w:val="28"/>
        </w:rPr>
      </w:pPr>
      <w:r w:rsidRPr="00C056E7">
        <w:rPr>
          <w:rFonts w:ascii="Times New Roman" w:hAnsi="Times New Roman" w:cs="Times New Roman"/>
          <w:sz w:val="28"/>
          <w:szCs w:val="28"/>
        </w:rPr>
        <w:t>- 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326F1E" w:rsidRPr="00C056E7" w:rsidRDefault="00326F1E" w:rsidP="00604726">
      <w:pPr>
        <w:numPr>
          <w:ilvl w:val="0"/>
          <w:numId w:val="1"/>
        </w:numPr>
        <w:spacing w:after="0" w:line="240" w:lineRule="auto"/>
        <w:ind w:left="0" w:firstLine="567"/>
        <w:contextualSpacing/>
        <w:jc w:val="both"/>
        <w:rPr>
          <w:rFonts w:ascii="Times New Roman" w:hAnsi="Times New Roman" w:cs="Times New Roman"/>
          <w:sz w:val="28"/>
          <w:szCs w:val="28"/>
        </w:rPr>
      </w:pPr>
      <w:r w:rsidRPr="00C056E7">
        <w:rPr>
          <w:rFonts w:ascii="Times New Roman" w:hAnsi="Times New Roman" w:cs="Times New Roman"/>
          <w:sz w:val="28"/>
          <w:szCs w:val="28"/>
        </w:rPr>
        <w:t>принцип цілісності, який вимагає єдності впливів освітньої діяльності, їх підпорядкованості, визначеній меті якості освітнього процесу;</w:t>
      </w:r>
    </w:p>
    <w:p w:rsidR="00326F1E" w:rsidRPr="00C056E7" w:rsidRDefault="00326F1E" w:rsidP="00604726">
      <w:pPr>
        <w:numPr>
          <w:ilvl w:val="0"/>
          <w:numId w:val="1"/>
        </w:numPr>
        <w:spacing w:after="0" w:line="240" w:lineRule="auto"/>
        <w:ind w:left="0" w:firstLine="567"/>
        <w:contextualSpacing/>
        <w:jc w:val="both"/>
        <w:rPr>
          <w:rFonts w:ascii="Times New Roman" w:hAnsi="Times New Roman" w:cs="Times New Roman"/>
          <w:sz w:val="28"/>
          <w:szCs w:val="28"/>
        </w:rPr>
      </w:pPr>
      <w:r w:rsidRPr="00C056E7">
        <w:rPr>
          <w:rFonts w:ascii="Times New Roman" w:hAnsi="Times New Roman" w:cs="Times New Roman"/>
          <w:sz w:val="28"/>
          <w:szCs w:val="28"/>
        </w:rPr>
        <w:t>принцип безперервності,</w:t>
      </w:r>
      <w:r w:rsidRPr="00C056E7">
        <w:rPr>
          <w:rFonts w:ascii="Times New Roman" w:eastAsia="Calibri" w:hAnsi="Times New Roman" w:cs="Times New Roman"/>
          <w:sz w:val="28"/>
          <w:szCs w:val="28"/>
        </w:rPr>
        <w:t xml:space="preserve"> що забезпечується постійною спільною діяльністю педагогів і вихованців на різних етапах процесу навчання, виховання і розвитку здобувачів освіти</w:t>
      </w:r>
      <w:r w:rsidRPr="00C056E7">
        <w:rPr>
          <w:rFonts w:ascii="Times New Roman" w:hAnsi="Times New Roman" w:cs="Times New Roman"/>
          <w:sz w:val="28"/>
          <w:szCs w:val="28"/>
        </w:rPr>
        <w:t>;</w:t>
      </w:r>
    </w:p>
    <w:p w:rsidR="00326F1E" w:rsidRPr="00C056E7" w:rsidRDefault="00326F1E" w:rsidP="00604726">
      <w:pPr>
        <w:numPr>
          <w:ilvl w:val="0"/>
          <w:numId w:val="1"/>
        </w:numPr>
        <w:spacing w:after="0" w:line="240" w:lineRule="auto"/>
        <w:ind w:left="0" w:firstLine="567"/>
        <w:contextualSpacing/>
        <w:jc w:val="both"/>
        <w:rPr>
          <w:rFonts w:ascii="Times New Roman" w:hAnsi="Times New Roman" w:cs="Times New Roman"/>
          <w:sz w:val="28"/>
          <w:szCs w:val="28"/>
        </w:rPr>
      </w:pPr>
      <w:r w:rsidRPr="00C056E7">
        <w:rPr>
          <w:rFonts w:ascii="Times New Roman" w:hAnsi="Times New Roman" w:cs="Times New Roman"/>
          <w:sz w:val="28"/>
          <w:szCs w:val="28"/>
        </w:rPr>
        <w:t xml:space="preserve">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326F1E" w:rsidRPr="00C056E7" w:rsidRDefault="00326F1E" w:rsidP="00604726">
      <w:pPr>
        <w:numPr>
          <w:ilvl w:val="0"/>
          <w:numId w:val="1"/>
        </w:numPr>
        <w:spacing w:after="0" w:line="240" w:lineRule="auto"/>
        <w:ind w:left="0" w:firstLine="567"/>
        <w:contextualSpacing/>
        <w:jc w:val="both"/>
        <w:rPr>
          <w:rFonts w:ascii="Times New Roman" w:hAnsi="Times New Roman" w:cs="Times New Roman"/>
          <w:sz w:val="28"/>
          <w:szCs w:val="28"/>
        </w:rPr>
      </w:pPr>
      <w:r w:rsidRPr="00C056E7">
        <w:rPr>
          <w:rFonts w:ascii="Times New Roman" w:hAnsi="Times New Roman" w:cs="Times New Roman"/>
          <w:sz w:val="28"/>
          <w:szCs w:val="28"/>
        </w:rPr>
        <w:t>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DD4639" w:rsidRPr="00C056E7" w:rsidRDefault="00326F1E" w:rsidP="00604726">
      <w:pPr>
        <w:spacing w:after="0" w:line="240" w:lineRule="auto"/>
        <w:ind w:firstLine="709"/>
        <w:contextualSpacing/>
        <w:jc w:val="both"/>
        <w:rPr>
          <w:rFonts w:ascii="Times New Roman" w:hAnsi="Times New Roman" w:cs="Times New Roman"/>
          <w:sz w:val="28"/>
          <w:szCs w:val="28"/>
        </w:rPr>
      </w:pPr>
      <w:r w:rsidRPr="00C056E7">
        <w:rPr>
          <w:rFonts w:ascii="Times New Roman" w:hAnsi="Times New Roman" w:cs="Times New Roman"/>
          <w:sz w:val="28"/>
          <w:szCs w:val="28"/>
        </w:rPr>
        <w:t xml:space="preserve">1.5. </w:t>
      </w:r>
      <w:r w:rsidRPr="00C65E6A">
        <w:rPr>
          <w:rFonts w:ascii="Times New Roman" w:hAnsi="Times New Roman" w:cs="Times New Roman"/>
          <w:i/>
          <w:iCs/>
          <w:sz w:val="28"/>
          <w:szCs w:val="28"/>
        </w:rPr>
        <w:t>Внутрішня система забезпечення якості освіти передбачає здійснення таких процедур і заходів:</w:t>
      </w:r>
      <w:r w:rsidRPr="00C056E7">
        <w:rPr>
          <w:rFonts w:ascii="Times New Roman" w:hAnsi="Times New Roman" w:cs="Times New Roman"/>
          <w:sz w:val="28"/>
          <w:szCs w:val="28"/>
        </w:rPr>
        <w:t xml:space="preserve"> </w:t>
      </w:r>
    </w:p>
    <w:p w:rsidR="00DD4639" w:rsidRPr="00C056E7" w:rsidRDefault="00326F1E" w:rsidP="00DD4639">
      <w:pPr>
        <w:pStyle w:val="a3"/>
        <w:numPr>
          <w:ilvl w:val="0"/>
          <w:numId w:val="1"/>
        </w:numPr>
        <w:spacing w:after="0" w:line="240" w:lineRule="auto"/>
        <w:jc w:val="both"/>
        <w:rPr>
          <w:rFonts w:ascii="Times New Roman" w:hAnsi="Times New Roman" w:cs="Times New Roman"/>
          <w:sz w:val="28"/>
          <w:szCs w:val="28"/>
        </w:rPr>
      </w:pPr>
      <w:r w:rsidRPr="00C056E7">
        <w:rPr>
          <w:rFonts w:ascii="Times New Roman" w:hAnsi="Times New Roman" w:cs="Times New Roman"/>
          <w:sz w:val="28"/>
          <w:szCs w:val="28"/>
        </w:rPr>
        <w:t xml:space="preserve">політики забезпечення; </w:t>
      </w:r>
    </w:p>
    <w:p w:rsidR="00DD4639" w:rsidRPr="00C056E7" w:rsidRDefault="00326F1E" w:rsidP="00DD4639">
      <w:pPr>
        <w:pStyle w:val="a3"/>
        <w:numPr>
          <w:ilvl w:val="0"/>
          <w:numId w:val="1"/>
        </w:numPr>
        <w:spacing w:after="0" w:line="240" w:lineRule="auto"/>
        <w:jc w:val="both"/>
        <w:rPr>
          <w:rFonts w:ascii="Times New Roman" w:hAnsi="Times New Roman" w:cs="Times New Roman"/>
          <w:sz w:val="28"/>
          <w:szCs w:val="28"/>
        </w:rPr>
      </w:pPr>
      <w:r w:rsidRPr="00C056E7">
        <w:rPr>
          <w:rFonts w:ascii="Times New Roman" w:hAnsi="Times New Roman" w:cs="Times New Roman"/>
          <w:sz w:val="28"/>
          <w:szCs w:val="28"/>
        </w:rPr>
        <w:t xml:space="preserve">розроблення та затвердження навчальних програм; </w:t>
      </w:r>
    </w:p>
    <w:p w:rsidR="00DD4639" w:rsidRPr="00C056E7" w:rsidRDefault="00326F1E" w:rsidP="00DD4639">
      <w:pPr>
        <w:pStyle w:val="a3"/>
        <w:numPr>
          <w:ilvl w:val="0"/>
          <w:numId w:val="1"/>
        </w:numPr>
        <w:spacing w:after="0" w:line="240" w:lineRule="auto"/>
        <w:jc w:val="both"/>
        <w:rPr>
          <w:rFonts w:ascii="Times New Roman" w:hAnsi="Times New Roman" w:cs="Times New Roman"/>
          <w:sz w:val="28"/>
          <w:szCs w:val="28"/>
        </w:rPr>
      </w:pPr>
      <w:r w:rsidRPr="00C056E7">
        <w:rPr>
          <w:rFonts w:ascii="Times New Roman" w:hAnsi="Times New Roman" w:cs="Times New Roman"/>
          <w:sz w:val="28"/>
          <w:szCs w:val="28"/>
        </w:rPr>
        <w:t xml:space="preserve">освітнього процесу закладу та його оцінювання; </w:t>
      </w:r>
    </w:p>
    <w:p w:rsidR="00DD4639" w:rsidRPr="00C056E7" w:rsidRDefault="00326F1E" w:rsidP="00DD4639">
      <w:pPr>
        <w:pStyle w:val="a3"/>
        <w:numPr>
          <w:ilvl w:val="0"/>
          <w:numId w:val="1"/>
        </w:numPr>
        <w:spacing w:after="0" w:line="240" w:lineRule="auto"/>
        <w:jc w:val="both"/>
        <w:rPr>
          <w:rFonts w:ascii="Times New Roman" w:hAnsi="Times New Roman" w:cs="Times New Roman"/>
          <w:sz w:val="28"/>
          <w:szCs w:val="28"/>
        </w:rPr>
      </w:pPr>
      <w:r w:rsidRPr="00C056E7">
        <w:rPr>
          <w:rFonts w:ascii="Times New Roman" w:hAnsi="Times New Roman" w:cs="Times New Roman"/>
          <w:sz w:val="28"/>
          <w:szCs w:val="28"/>
        </w:rPr>
        <w:t xml:space="preserve">педагогічної діяльності педагогів закладу; </w:t>
      </w:r>
    </w:p>
    <w:p w:rsidR="00DD4639" w:rsidRPr="00C056E7" w:rsidRDefault="00326F1E" w:rsidP="00DD4639">
      <w:pPr>
        <w:pStyle w:val="a3"/>
        <w:numPr>
          <w:ilvl w:val="0"/>
          <w:numId w:val="1"/>
        </w:numPr>
        <w:spacing w:after="0" w:line="240" w:lineRule="auto"/>
        <w:jc w:val="both"/>
        <w:rPr>
          <w:rFonts w:ascii="Times New Roman" w:hAnsi="Times New Roman" w:cs="Times New Roman"/>
          <w:sz w:val="28"/>
          <w:szCs w:val="28"/>
        </w:rPr>
      </w:pPr>
      <w:r w:rsidRPr="00C056E7">
        <w:rPr>
          <w:rFonts w:ascii="Times New Roman" w:hAnsi="Times New Roman" w:cs="Times New Roman"/>
          <w:sz w:val="28"/>
          <w:szCs w:val="28"/>
        </w:rPr>
        <w:t xml:space="preserve">академічної доброчесності; </w:t>
      </w:r>
    </w:p>
    <w:p w:rsidR="00DD4639" w:rsidRPr="00C056E7" w:rsidRDefault="00326F1E" w:rsidP="00DD4639">
      <w:pPr>
        <w:pStyle w:val="a3"/>
        <w:numPr>
          <w:ilvl w:val="0"/>
          <w:numId w:val="1"/>
        </w:numPr>
        <w:spacing w:after="0" w:line="240" w:lineRule="auto"/>
        <w:jc w:val="both"/>
        <w:rPr>
          <w:rFonts w:ascii="Times New Roman" w:hAnsi="Times New Roman" w:cs="Times New Roman"/>
          <w:sz w:val="28"/>
          <w:szCs w:val="28"/>
        </w:rPr>
      </w:pPr>
      <w:r w:rsidRPr="00C056E7">
        <w:rPr>
          <w:rFonts w:ascii="Times New Roman" w:hAnsi="Times New Roman" w:cs="Times New Roman"/>
          <w:sz w:val="28"/>
          <w:szCs w:val="28"/>
        </w:rPr>
        <w:lastRenderedPageBreak/>
        <w:t xml:space="preserve">інклюзивного освітнього середовища; </w:t>
      </w:r>
    </w:p>
    <w:p w:rsidR="00DD4639" w:rsidRPr="00C056E7" w:rsidRDefault="00326F1E" w:rsidP="00DD4639">
      <w:pPr>
        <w:pStyle w:val="a3"/>
        <w:numPr>
          <w:ilvl w:val="0"/>
          <w:numId w:val="1"/>
        </w:numPr>
        <w:spacing w:after="0" w:line="240" w:lineRule="auto"/>
        <w:jc w:val="both"/>
        <w:rPr>
          <w:rFonts w:ascii="Times New Roman" w:hAnsi="Times New Roman" w:cs="Times New Roman"/>
          <w:sz w:val="28"/>
          <w:szCs w:val="28"/>
        </w:rPr>
      </w:pPr>
      <w:r w:rsidRPr="00C056E7">
        <w:rPr>
          <w:rFonts w:ascii="Times New Roman" w:hAnsi="Times New Roman" w:cs="Times New Roman"/>
          <w:sz w:val="28"/>
          <w:szCs w:val="28"/>
        </w:rPr>
        <w:t xml:space="preserve">забезпечення освітніми ресурсами; </w:t>
      </w:r>
    </w:p>
    <w:p w:rsidR="00DD4639" w:rsidRPr="00C056E7" w:rsidRDefault="00326F1E" w:rsidP="00DD4639">
      <w:pPr>
        <w:pStyle w:val="a3"/>
        <w:numPr>
          <w:ilvl w:val="0"/>
          <w:numId w:val="1"/>
        </w:numPr>
        <w:spacing w:after="0" w:line="240" w:lineRule="auto"/>
        <w:jc w:val="both"/>
        <w:rPr>
          <w:rFonts w:ascii="Times New Roman" w:hAnsi="Times New Roman" w:cs="Times New Roman"/>
          <w:sz w:val="28"/>
          <w:szCs w:val="28"/>
        </w:rPr>
      </w:pPr>
      <w:r w:rsidRPr="00C056E7">
        <w:rPr>
          <w:rFonts w:ascii="Times New Roman" w:hAnsi="Times New Roman" w:cs="Times New Roman"/>
          <w:sz w:val="28"/>
          <w:szCs w:val="28"/>
        </w:rPr>
        <w:t xml:space="preserve">управлінської діяльності; </w:t>
      </w:r>
    </w:p>
    <w:p w:rsidR="00326F1E" w:rsidRPr="00C056E7" w:rsidRDefault="00326F1E" w:rsidP="00DD4639">
      <w:pPr>
        <w:pStyle w:val="a3"/>
        <w:numPr>
          <w:ilvl w:val="0"/>
          <w:numId w:val="1"/>
        </w:numPr>
        <w:spacing w:after="0" w:line="240" w:lineRule="auto"/>
        <w:jc w:val="both"/>
        <w:rPr>
          <w:rFonts w:ascii="Times New Roman" w:hAnsi="Times New Roman" w:cs="Times New Roman"/>
          <w:sz w:val="28"/>
          <w:szCs w:val="28"/>
        </w:rPr>
      </w:pPr>
      <w:r w:rsidRPr="00C056E7">
        <w:rPr>
          <w:rFonts w:ascii="Times New Roman" w:hAnsi="Times New Roman" w:cs="Times New Roman"/>
          <w:sz w:val="28"/>
          <w:szCs w:val="28"/>
        </w:rPr>
        <w:t>процедур зовнішнього забезпечення якості освіти.</w:t>
      </w:r>
    </w:p>
    <w:p w:rsidR="009E7D23" w:rsidRPr="00C056E7" w:rsidRDefault="008B596B" w:rsidP="00604726">
      <w:pPr>
        <w:pStyle w:val="a6"/>
        <w:ind w:firstLine="709"/>
        <w:jc w:val="both"/>
        <w:rPr>
          <w:rFonts w:ascii="Times New Roman" w:hAnsi="Times New Roman" w:cs="Times New Roman"/>
          <w:sz w:val="28"/>
          <w:szCs w:val="28"/>
        </w:rPr>
      </w:pPr>
      <w:r w:rsidRPr="00C056E7">
        <w:rPr>
          <w:rFonts w:ascii="Times New Roman" w:hAnsi="Times New Roman" w:cs="Times New Roman"/>
          <w:sz w:val="28"/>
          <w:szCs w:val="28"/>
        </w:rPr>
        <w:t xml:space="preserve">1.6. </w:t>
      </w:r>
      <w:r w:rsidRPr="00C65E6A">
        <w:rPr>
          <w:rFonts w:ascii="Times New Roman" w:hAnsi="Times New Roman" w:cs="Times New Roman"/>
          <w:i/>
          <w:iCs/>
          <w:sz w:val="28"/>
          <w:szCs w:val="28"/>
        </w:rPr>
        <w:t xml:space="preserve">Основні завдання </w:t>
      </w:r>
      <w:r w:rsidR="009E7D23" w:rsidRPr="00C65E6A">
        <w:rPr>
          <w:rFonts w:ascii="Times New Roman" w:hAnsi="Times New Roman" w:cs="Times New Roman"/>
          <w:i/>
          <w:iCs/>
          <w:sz w:val="28"/>
          <w:szCs w:val="28"/>
        </w:rPr>
        <w:t>внутрішньої системи забезпечення якості освіти</w:t>
      </w:r>
      <w:r w:rsidRPr="00C65E6A">
        <w:rPr>
          <w:rFonts w:ascii="Times New Roman" w:hAnsi="Times New Roman" w:cs="Times New Roman"/>
          <w:i/>
          <w:iCs/>
          <w:sz w:val="28"/>
          <w:szCs w:val="28"/>
        </w:rPr>
        <w:t>:</w:t>
      </w:r>
      <w:r w:rsidRPr="00C056E7">
        <w:rPr>
          <w:rFonts w:ascii="Times New Roman" w:hAnsi="Times New Roman" w:cs="Times New Roman"/>
          <w:sz w:val="28"/>
          <w:szCs w:val="28"/>
        </w:rPr>
        <w:t xml:space="preserve"> </w:t>
      </w:r>
    </w:p>
    <w:p w:rsidR="009E7D23" w:rsidRPr="00C056E7" w:rsidRDefault="008B596B" w:rsidP="00604726">
      <w:pPr>
        <w:pStyle w:val="a6"/>
        <w:ind w:firstLine="426"/>
        <w:jc w:val="both"/>
        <w:rPr>
          <w:rFonts w:ascii="Times New Roman" w:hAnsi="Times New Roman" w:cs="Times New Roman"/>
          <w:sz w:val="28"/>
          <w:szCs w:val="28"/>
        </w:rPr>
      </w:pPr>
      <w:r w:rsidRPr="00C056E7">
        <w:rPr>
          <w:rFonts w:ascii="Times New Roman" w:hAnsi="Times New Roman" w:cs="Times New Roman"/>
          <w:sz w:val="28"/>
          <w:szCs w:val="28"/>
        </w:rPr>
        <w:sym w:font="Symbol" w:char="F02D"/>
      </w:r>
      <w:r w:rsidRPr="00C056E7">
        <w:rPr>
          <w:rFonts w:ascii="Times New Roman" w:hAnsi="Times New Roman" w:cs="Times New Roman"/>
          <w:sz w:val="28"/>
          <w:szCs w:val="28"/>
        </w:rPr>
        <w:t xml:space="preserve"> оновлення навчально-методичної і науково-методичної бази освітньої діяльності; </w:t>
      </w:r>
    </w:p>
    <w:p w:rsidR="009E7D23" w:rsidRPr="00C056E7" w:rsidRDefault="008B596B" w:rsidP="00604726">
      <w:pPr>
        <w:pStyle w:val="a6"/>
        <w:ind w:firstLine="426"/>
        <w:jc w:val="both"/>
        <w:rPr>
          <w:rFonts w:ascii="Times New Roman" w:hAnsi="Times New Roman" w:cs="Times New Roman"/>
          <w:sz w:val="28"/>
          <w:szCs w:val="28"/>
        </w:rPr>
      </w:pPr>
      <w:r w:rsidRPr="00C056E7">
        <w:rPr>
          <w:rFonts w:ascii="Times New Roman" w:hAnsi="Times New Roman" w:cs="Times New Roman"/>
          <w:sz w:val="28"/>
          <w:szCs w:val="28"/>
        </w:rPr>
        <w:sym w:font="Symbol" w:char="F02D"/>
      </w:r>
      <w:r w:rsidRPr="00C056E7">
        <w:rPr>
          <w:rFonts w:ascii="Times New Roman" w:hAnsi="Times New Roman" w:cs="Times New Roman"/>
          <w:sz w:val="28"/>
          <w:szCs w:val="28"/>
        </w:rPr>
        <w:t xml:space="preserve"> контроль за виконанням освітньої програми, навчального плану, якістю знань, умінь та навичок у вихованців, розробка рекомендацій щодо їх покращення; </w:t>
      </w:r>
    </w:p>
    <w:p w:rsidR="009E7D23" w:rsidRPr="00C056E7" w:rsidRDefault="008B596B" w:rsidP="00604726">
      <w:pPr>
        <w:pStyle w:val="a6"/>
        <w:ind w:firstLine="426"/>
        <w:jc w:val="both"/>
        <w:rPr>
          <w:rFonts w:ascii="Times New Roman" w:hAnsi="Times New Roman" w:cs="Times New Roman"/>
          <w:sz w:val="28"/>
          <w:szCs w:val="28"/>
        </w:rPr>
      </w:pPr>
      <w:r w:rsidRPr="00C056E7">
        <w:rPr>
          <w:rFonts w:ascii="Times New Roman" w:hAnsi="Times New Roman" w:cs="Times New Roman"/>
          <w:sz w:val="28"/>
          <w:szCs w:val="28"/>
        </w:rPr>
        <w:sym w:font="Symbol" w:char="F02D"/>
      </w:r>
      <w:r w:rsidRPr="00C056E7">
        <w:rPr>
          <w:rFonts w:ascii="Times New Roman" w:hAnsi="Times New Roman" w:cs="Times New Roman"/>
          <w:sz w:val="28"/>
          <w:szCs w:val="28"/>
        </w:rPr>
        <w:t xml:space="preserve"> моніторинг якості освіти та оптимізація соціально-психологічного середовища закладу; </w:t>
      </w:r>
    </w:p>
    <w:p w:rsidR="008B596B" w:rsidRPr="00C056E7" w:rsidRDefault="008B596B" w:rsidP="00604726">
      <w:pPr>
        <w:pStyle w:val="a6"/>
        <w:ind w:firstLine="426"/>
        <w:jc w:val="both"/>
        <w:rPr>
          <w:rFonts w:ascii="Times New Roman" w:hAnsi="Times New Roman" w:cs="Times New Roman"/>
          <w:sz w:val="28"/>
          <w:szCs w:val="28"/>
        </w:rPr>
      </w:pPr>
      <w:r w:rsidRPr="00C056E7">
        <w:rPr>
          <w:rFonts w:ascii="Times New Roman" w:hAnsi="Times New Roman" w:cs="Times New Roman"/>
          <w:sz w:val="28"/>
          <w:szCs w:val="28"/>
        </w:rPr>
        <w:sym w:font="Symbol" w:char="F02D"/>
      </w:r>
      <w:r w:rsidRPr="00C056E7">
        <w:rPr>
          <w:rFonts w:ascii="Times New Roman" w:hAnsi="Times New Roman" w:cs="Times New Roman"/>
          <w:sz w:val="28"/>
          <w:szCs w:val="28"/>
        </w:rPr>
        <w:t xml:space="preserve"> створення необхідних умов для підвищення професійного рівня педагогічних працівників закладу. </w:t>
      </w:r>
    </w:p>
    <w:p w:rsidR="008B596B" w:rsidRPr="00C056E7" w:rsidRDefault="008B596B" w:rsidP="00604726">
      <w:pPr>
        <w:pStyle w:val="a6"/>
        <w:ind w:firstLine="709"/>
        <w:jc w:val="both"/>
        <w:rPr>
          <w:rFonts w:ascii="Times New Roman" w:hAnsi="Times New Roman" w:cs="Times New Roman"/>
          <w:sz w:val="28"/>
          <w:szCs w:val="28"/>
        </w:rPr>
      </w:pPr>
      <w:r w:rsidRPr="00C056E7">
        <w:rPr>
          <w:rFonts w:ascii="Times New Roman" w:hAnsi="Times New Roman" w:cs="Times New Roman"/>
          <w:sz w:val="28"/>
          <w:szCs w:val="28"/>
        </w:rPr>
        <w:t xml:space="preserve">1.7. Колегіальним органом, який визначає, затверджує систему, стратегію та процедури </w:t>
      </w:r>
      <w:r w:rsidR="009E7D23" w:rsidRPr="00C056E7">
        <w:rPr>
          <w:rFonts w:ascii="Times New Roman" w:hAnsi="Times New Roman" w:cs="Times New Roman"/>
          <w:sz w:val="28"/>
          <w:szCs w:val="28"/>
        </w:rPr>
        <w:t>внутрішньої системи забезпечення якості освіти</w:t>
      </w:r>
      <w:r w:rsidRPr="00C056E7">
        <w:rPr>
          <w:rFonts w:ascii="Times New Roman" w:hAnsi="Times New Roman" w:cs="Times New Roman"/>
          <w:sz w:val="28"/>
          <w:szCs w:val="28"/>
        </w:rPr>
        <w:t xml:space="preserve"> є педагогічна рада. </w:t>
      </w:r>
    </w:p>
    <w:p w:rsidR="008B596B" w:rsidRPr="00C056E7" w:rsidRDefault="008B596B" w:rsidP="00604726">
      <w:pPr>
        <w:pStyle w:val="a6"/>
        <w:ind w:firstLine="709"/>
        <w:jc w:val="both"/>
        <w:rPr>
          <w:rFonts w:ascii="Times New Roman" w:hAnsi="Times New Roman" w:cs="Times New Roman"/>
          <w:sz w:val="28"/>
          <w:szCs w:val="28"/>
        </w:rPr>
      </w:pPr>
      <w:r w:rsidRPr="00C056E7">
        <w:rPr>
          <w:rFonts w:ascii="Times New Roman" w:hAnsi="Times New Roman" w:cs="Times New Roman"/>
          <w:sz w:val="28"/>
          <w:szCs w:val="28"/>
        </w:rPr>
        <w:t xml:space="preserve">1.8. </w:t>
      </w:r>
      <w:r w:rsidR="009E7D23" w:rsidRPr="00C056E7">
        <w:rPr>
          <w:rFonts w:ascii="Times New Roman" w:hAnsi="Times New Roman" w:cs="Times New Roman"/>
          <w:sz w:val="28"/>
          <w:szCs w:val="28"/>
        </w:rPr>
        <w:t>Внутрішня система забезпечення якості освіти</w:t>
      </w:r>
      <w:r w:rsidRPr="00C056E7">
        <w:rPr>
          <w:rFonts w:ascii="Times New Roman" w:hAnsi="Times New Roman" w:cs="Times New Roman"/>
          <w:sz w:val="28"/>
          <w:szCs w:val="28"/>
        </w:rPr>
        <w:t xml:space="preserve"> у закладі повинна бути об’єктивною, відкритою, інформативною, прозорою.</w:t>
      </w:r>
    </w:p>
    <w:p w:rsidR="00326F1E" w:rsidRPr="00C056E7" w:rsidRDefault="00326F1E" w:rsidP="00604726">
      <w:pPr>
        <w:spacing w:after="0" w:line="240" w:lineRule="auto"/>
        <w:ind w:firstLine="708"/>
        <w:jc w:val="both"/>
        <w:rPr>
          <w:rFonts w:ascii="Times New Roman" w:hAnsi="Times New Roman" w:cs="Times New Roman"/>
          <w:sz w:val="28"/>
          <w:szCs w:val="28"/>
        </w:rPr>
      </w:pPr>
    </w:p>
    <w:p w:rsidR="00E11ADE" w:rsidRPr="00C056E7" w:rsidRDefault="00E11ADE" w:rsidP="00072164">
      <w:pPr>
        <w:spacing w:after="0" w:line="240" w:lineRule="auto"/>
        <w:ind w:left="644"/>
        <w:contextualSpacing/>
        <w:jc w:val="center"/>
        <w:rPr>
          <w:rFonts w:ascii="Times New Roman" w:eastAsia="Times New Roman" w:hAnsi="Times New Roman" w:cs="Times New Roman"/>
          <w:b/>
          <w:sz w:val="28"/>
          <w:szCs w:val="28"/>
          <w:lang w:eastAsia="ru-RU"/>
        </w:rPr>
      </w:pPr>
      <w:r w:rsidRPr="00C056E7">
        <w:rPr>
          <w:rFonts w:ascii="Times New Roman" w:eastAsia="Times New Roman" w:hAnsi="Times New Roman" w:cs="Times New Roman"/>
          <w:b/>
          <w:sz w:val="28"/>
          <w:szCs w:val="28"/>
          <w:lang w:eastAsia="ru-RU"/>
        </w:rPr>
        <w:t>2.</w:t>
      </w:r>
      <w:r w:rsidRPr="00C056E7">
        <w:rPr>
          <w:rFonts w:ascii="Calibri" w:eastAsia="Calibri" w:hAnsi="Calibri" w:cs="Times New Roman"/>
          <w:b/>
        </w:rPr>
        <w:t xml:space="preserve"> </w:t>
      </w:r>
      <w:r w:rsidRPr="00C056E7">
        <w:rPr>
          <w:rFonts w:ascii="Times New Roman" w:eastAsia="Times New Roman" w:hAnsi="Times New Roman" w:cs="Times New Roman"/>
          <w:b/>
          <w:sz w:val="28"/>
          <w:szCs w:val="28"/>
          <w:lang w:eastAsia="ru-RU"/>
        </w:rPr>
        <w:t>Стратегія</w:t>
      </w:r>
      <w:r w:rsidR="00072164" w:rsidRPr="00C056E7">
        <w:rPr>
          <w:rFonts w:ascii="Times New Roman" w:eastAsia="Times New Roman" w:hAnsi="Times New Roman" w:cs="Times New Roman"/>
          <w:b/>
          <w:sz w:val="28"/>
          <w:szCs w:val="28"/>
          <w:lang w:eastAsia="ru-RU"/>
        </w:rPr>
        <w:t xml:space="preserve"> (політика)</w:t>
      </w:r>
      <w:r w:rsidRPr="00C056E7">
        <w:rPr>
          <w:rFonts w:ascii="Times New Roman" w:eastAsia="Times New Roman" w:hAnsi="Times New Roman" w:cs="Times New Roman"/>
          <w:b/>
          <w:sz w:val="28"/>
          <w:szCs w:val="28"/>
          <w:lang w:eastAsia="ru-RU"/>
        </w:rPr>
        <w:t xml:space="preserve"> та процедури забезпечення внутрішньої системи якості освіти</w:t>
      </w:r>
    </w:p>
    <w:p w:rsidR="00E11ADE" w:rsidRPr="00C056E7" w:rsidRDefault="00223600" w:rsidP="00503C5B">
      <w:pPr>
        <w:spacing w:after="0" w:line="240" w:lineRule="auto"/>
        <w:ind w:firstLine="709"/>
        <w:jc w:val="both"/>
        <w:rPr>
          <w:rFonts w:ascii="Arial" w:eastAsia="Calibri" w:hAnsi="Arial" w:cs="Arial"/>
          <w:sz w:val="21"/>
          <w:szCs w:val="21"/>
        </w:rPr>
      </w:pPr>
      <w:r w:rsidRPr="00C056E7">
        <w:rPr>
          <w:rFonts w:ascii="Times New Roman" w:eastAsia="Times New Roman" w:hAnsi="Times New Roman" w:cs="Times New Roman"/>
          <w:sz w:val="28"/>
          <w:szCs w:val="28"/>
          <w:lang w:eastAsia="ru-RU"/>
        </w:rPr>
        <w:t xml:space="preserve">2.1. </w:t>
      </w:r>
      <w:r w:rsidR="00E11ADE" w:rsidRPr="00C056E7">
        <w:rPr>
          <w:rFonts w:ascii="Times New Roman" w:eastAsia="Times New Roman" w:hAnsi="Times New Roman" w:cs="Times New Roman"/>
          <w:sz w:val="28"/>
          <w:szCs w:val="28"/>
          <w:lang w:eastAsia="ru-RU"/>
        </w:rPr>
        <w:t xml:space="preserve">Стратегія та процедури забезпечення якості освіти базується на наступних принципах: </w:t>
      </w:r>
      <w:r w:rsidR="00E11ADE" w:rsidRPr="00C056E7">
        <w:rPr>
          <w:rFonts w:ascii="Times New Roman" w:eastAsia="Times New Roman" w:hAnsi="Times New Roman" w:cs="Times New Roman"/>
          <w:b/>
          <w:sz w:val="28"/>
          <w:szCs w:val="28"/>
          <w:lang w:eastAsia="ru-RU"/>
        </w:rPr>
        <w:t xml:space="preserve"> </w:t>
      </w:r>
      <w:r w:rsidR="00E11ADE" w:rsidRPr="00C056E7">
        <w:rPr>
          <w:rFonts w:ascii="Arial" w:eastAsia="Calibri" w:hAnsi="Arial" w:cs="Arial"/>
          <w:sz w:val="21"/>
          <w:szCs w:val="21"/>
        </w:rPr>
        <w:t xml:space="preserve"> </w:t>
      </w:r>
    </w:p>
    <w:p w:rsidR="00E11ADE" w:rsidRPr="00C056E7" w:rsidRDefault="00E11ADE" w:rsidP="00D00507">
      <w:pPr>
        <w:pStyle w:val="a3"/>
        <w:numPr>
          <w:ilvl w:val="0"/>
          <w:numId w:val="10"/>
        </w:numPr>
        <w:spacing w:after="0" w:line="240" w:lineRule="auto"/>
        <w:ind w:left="426"/>
        <w:jc w:val="both"/>
        <w:rPr>
          <w:rFonts w:ascii="Times New Roman" w:eastAsia="Times New Roman" w:hAnsi="Times New Roman" w:cs="Times New Roman"/>
          <w:b/>
          <w:sz w:val="28"/>
          <w:szCs w:val="28"/>
          <w:lang w:eastAsia="ru-RU"/>
        </w:rPr>
      </w:pPr>
      <w:r w:rsidRPr="00C056E7">
        <w:rPr>
          <w:rFonts w:ascii="Times New Roman" w:eastAsia="Calibri" w:hAnsi="Times New Roman" w:cs="Times New Roman"/>
          <w:i/>
          <w:sz w:val="28"/>
          <w:szCs w:val="28"/>
        </w:rPr>
        <w:t>Орієнтація на замовника</w:t>
      </w:r>
      <w:r w:rsidRPr="00C056E7">
        <w:rPr>
          <w:rFonts w:ascii="Times New Roman" w:eastAsia="Calibri" w:hAnsi="Times New Roman" w:cs="Times New Roman"/>
          <w:sz w:val="28"/>
          <w:szCs w:val="28"/>
        </w:rPr>
        <w:t>: задоволення  потреб дітей, батьків або законних представників дітей, суспільства і держави та прагнення до перевершення їх очікувань.</w:t>
      </w:r>
    </w:p>
    <w:p w:rsidR="00E11ADE" w:rsidRPr="00C056E7" w:rsidRDefault="00E11ADE" w:rsidP="00D00507">
      <w:pPr>
        <w:pStyle w:val="a3"/>
        <w:numPr>
          <w:ilvl w:val="0"/>
          <w:numId w:val="10"/>
        </w:numPr>
        <w:spacing w:after="0" w:line="240" w:lineRule="auto"/>
        <w:ind w:left="426"/>
        <w:jc w:val="both"/>
        <w:rPr>
          <w:rFonts w:ascii="Times New Roman" w:eastAsia="Times New Roman" w:hAnsi="Times New Roman" w:cs="Times New Roman"/>
          <w:sz w:val="28"/>
          <w:szCs w:val="28"/>
          <w:lang w:eastAsia="ru-RU"/>
        </w:rPr>
      </w:pPr>
      <w:r w:rsidRPr="00C056E7">
        <w:rPr>
          <w:rFonts w:ascii="Times New Roman" w:eastAsia="Times New Roman" w:hAnsi="Times New Roman" w:cs="Times New Roman"/>
          <w:i/>
          <w:sz w:val="28"/>
          <w:szCs w:val="28"/>
          <w:lang w:eastAsia="ru-RU"/>
        </w:rPr>
        <w:t>Лідерство,</w:t>
      </w:r>
      <w:r w:rsidRPr="00C056E7">
        <w:rPr>
          <w:rFonts w:ascii="Times New Roman" w:eastAsia="Times New Roman" w:hAnsi="Times New Roman" w:cs="Times New Roman"/>
          <w:sz w:val="28"/>
          <w:szCs w:val="28"/>
          <w:lang w:eastAsia="ru-RU"/>
        </w:rPr>
        <w:t xml:space="preserve"> що вимагає  </w:t>
      </w:r>
      <w:r w:rsidRPr="00C056E7">
        <w:rPr>
          <w:rFonts w:ascii="Times New Roman" w:eastAsia="Calibri" w:hAnsi="Times New Roman" w:cs="Times New Roman"/>
          <w:sz w:val="28"/>
          <w:szCs w:val="28"/>
        </w:rPr>
        <w:t xml:space="preserve">установлення  єдності </w:t>
      </w:r>
      <w:proofErr w:type="spellStart"/>
      <w:r w:rsidRPr="00C056E7">
        <w:rPr>
          <w:rFonts w:ascii="Times New Roman" w:eastAsia="Calibri" w:hAnsi="Times New Roman" w:cs="Times New Roman"/>
          <w:sz w:val="28"/>
          <w:szCs w:val="28"/>
        </w:rPr>
        <w:t>призначеності</w:t>
      </w:r>
      <w:proofErr w:type="spellEnd"/>
      <w:r w:rsidRPr="00C056E7">
        <w:rPr>
          <w:rFonts w:ascii="Times New Roman" w:eastAsia="Calibri" w:hAnsi="Times New Roman" w:cs="Times New Roman"/>
          <w:sz w:val="28"/>
          <w:szCs w:val="28"/>
        </w:rPr>
        <w:t xml:space="preserve"> та напрямків розвитку </w:t>
      </w:r>
      <w:r w:rsidR="002C1E64" w:rsidRPr="00C056E7">
        <w:rPr>
          <w:rFonts w:ascii="Times New Roman" w:eastAsia="Calibri" w:hAnsi="Times New Roman" w:cs="Times New Roman"/>
          <w:sz w:val="28"/>
          <w:szCs w:val="28"/>
        </w:rPr>
        <w:t>закладу</w:t>
      </w:r>
      <w:r w:rsidRPr="00C056E7">
        <w:rPr>
          <w:rFonts w:ascii="Times New Roman" w:eastAsia="Calibri" w:hAnsi="Times New Roman" w:cs="Times New Roman"/>
          <w:sz w:val="28"/>
          <w:szCs w:val="28"/>
        </w:rPr>
        <w:t xml:space="preserve"> і створення умов для задіяння персоналу задля досягнення цілей у сфері якості (інформування працівників про місію </w:t>
      </w:r>
      <w:r w:rsidR="00DD4639" w:rsidRPr="00C056E7">
        <w:rPr>
          <w:rFonts w:ascii="Times New Roman" w:eastAsia="Calibri" w:hAnsi="Times New Roman" w:cs="Times New Roman"/>
          <w:sz w:val="28"/>
          <w:szCs w:val="28"/>
        </w:rPr>
        <w:t>закладу</w:t>
      </w:r>
      <w:r w:rsidRPr="00C056E7">
        <w:rPr>
          <w:rFonts w:ascii="Times New Roman" w:eastAsia="Calibri" w:hAnsi="Times New Roman" w:cs="Times New Roman"/>
          <w:sz w:val="28"/>
          <w:szCs w:val="28"/>
        </w:rPr>
        <w:t>, бачення, стратегію, політики та процеси; створення та підтримання спільних цінностей, справедливості та етичних моделей поведінки; формування культури довіри та чесності)</w:t>
      </w:r>
      <w:r w:rsidR="00D00507" w:rsidRPr="00C056E7">
        <w:rPr>
          <w:rFonts w:ascii="Times New Roman" w:eastAsia="Calibri" w:hAnsi="Times New Roman" w:cs="Times New Roman"/>
          <w:sz w:val="28"/>
          <w:szCs w:val="28"/>
        </w:rPr>
        <w:t>.</w:t>
      </w:r>
    </w:p>
    <w:p w:rsidR="00E11ADE" w:rsidRPr="00C056E7" w:rsidRDefault="00E11ADE" w:rsidP="00D00507">
      <w:pPr>
        <w:pStyle w:val="a3"/>
        <w:numPr>
          <w:ilvl w:val="0"/>
          <w:numId w:val="10"/>
        </w:numPr>
        <w:spacing w:after="0" w:line="240" w:lineRule="auto"/>
        <w:ind w:left="426"/>
        <w:jc w:val="both"/>
        <w:rPr>
          <w:rFonts w:ascii="Times New Roman" w:eastAsia="Times New Roman" w:hAnsi="Times New Roman" w:cs="Times New Roman"/>
          <w:sz w:val="28"/>
          <w:szCs w:val="28"/>
          <w:lang w:eastAsia="ru-RU"/>
        </w:rPr>
      </w:pPr>
      <w:proofErr w:type="spellStart"/>
      <w:r w:rsidRPr="00C056E7">
        <w:rPr>
          <w:rFonts w:ascii="Times New Roman" w:eastAsia="Times New Roman" w:hAnsi="Times New Roman" w:cs="Times New Roman"/>
          <w:i/>
          <w:sz w:val="28"/>
          <w:szCs w:val="28"/>
          <w:lang w:eastAsia="ru-RU"/>
        </w:rPr>
        <w:t>Задіяність</w:t>
      </w:r>
      <w:proofErr w:type="spellEnd"/>
      <w:r w:rsidRPr="00C056E7">
        <w:rPr>
          <w:rFonts w:ascii="Times New Roman" w:eastAsia="Times New Roman" w:hAnsi="Times New Roman" w:cs="Times New Roman"/>
          <w:i/>
          <w:sz w:val="28"/>
          <w:szCs w:val="28"/>
          <w:lang w:eastAsia="ru-RU"/>
        </w:rPr>
        <w:t xml:space="preserve"> персоналу</w:t>
      </w:r>
      <w:r w:rsidRPr="00C056E7">
        <w:rPr>
          <w:rFonts w:ascii="Times New Roman" w:eastAsia="Times New Roman" w:hAnsi="Times New Roman" w:cs="Times New Roman"/>
          <w:sz w:val="28"/>
          <w:szCs w:val="28"/>
          <w:lang w:eastAsia="ru-RU"/>
        </w:rPr>
        <w:t xml:space="preserve">: компетентний, правомочний та задіяний персонал на всіх рівнях – суттєво важливий для покращення спроможності </w:t>
      </w:r>
      <w:r w:rsidR="00D00507" w:rsidRPr="00C056E7">
        <w:rPr>
          <w:rFonts w:ascii="Times New Roman" w:eastAsia="Times New Roman" w:hAnsi="Times New Roman" w:cs="Times New Roman"/>
          <w:sz w:val="28"/>
          <w:szCs w:val="28"/>
          <w:lang w:eastAsia="ru-RU"/>
        </w:rPr>
        <w:t>Центру НТТМ СМР</w:t>
      </w:r>
      <w:r w:rsidRPr="00C056E7">
        <w:rPr>
          <w:rFonts w:ascii="Times New Roman" w:eastAsia="Times New Roman" w:hAnsi="Times New Roman" w:cs="Times New Roman"/>
          <w:sz w:val="28"/>
          <w:szCs w:val="28"/>
          <w:lang w:eastAsia="ru-RU"/>
        </w:rPr>
        <w:t xml:space="preserve"> створювати цінність.</w:t>
      </w:r>
    </w:p>
    <w:p w:rsidR="00E11ADE" w:rsidRPr="00C056E7" w:rsidRDefault="00E11ADE" w:rsidP="00D00507">
      <w:pPr>
        <w:pStyle w:val="a3"/>
        <w:numPr>
          <w:ilvl w:val="0"/>
          <w:numId w:val="10"/>
        </w:numPr>
        <w:shd w:val="clear" w:color="auto" w:fill="FFFFFF"/>
        <w:spacing w:after="0" w:line="240" w:lineRule="auto"/>
        <w:ind w:left="426"/>
        <w:jc w:val="both"/>
        <w:rPr>
          <w:rFonts w:ascii="Times New Roman" w:eastAsia="Times New Roman" w:hAnsi="Times New Roman" w:cs="Times New Roman"/>
          <w:sz w:val="28"/>
          <w:szCs w:val="28"/>
          <w:lang w:eastAsia="ru-RU"/>
        </w:rPr>
      </w:pPr>
      <w:r w:rsidRPr="00C056E7">
        <w:rPr>
          <w:rFonts w:ascii="Times New Roman" w:eastAsia="Times New Roman" w:hAnsi="Times New Roman" w:cs="Times New Roman"/>
          <w:i/>
          <w:sz w:val="28"/>
          <w:szCs w:val="28"/>
          <w:lang w:eastAsia="ru-RU"/>
        </w:rPr>
        <w:t>Процесний підхід</w:t>
      </w:r>
      <w:r w:rsidRPr="00C056E7">
        <w:rPr>
          <w:rFonts w:ascii="Times New Roman" w:eastAsia="Times New Roman" w:hAnsi="Times New Roman" w:cs="Times New Roman"/>
          <w:sz w:val="28"/>
          <w:szCs w:val="28"/>
          <w:lang w:eastAsia="ru-RU"/>
        </w:rPr>
        <w:t xml:space="preserve">: узгоджені та передбачувані результати досягаються більш </w:t>
      </w:r>
      <w:proofErr w:type="spellStart"/>
      <w:r w:rsidRPr="00C056E7">
        <w:rPr>
          <w:rFonts w:ascii="Times New Roman" w:eastAsia="Times New Roman" w:hAnsi="Times New Roman" w:cs="Times New Roman"/>
          <w:sz w:val="28"/>
          <w:szCs w:val="28"/>
          <w:lang w:eastAsia="ru-RU"/>
        </w:rPr>
        <w:t>результативно</w:t>
      </w:r>
      <w:proofErr w:type="spellEnd"/>
      <w:r w:rsidRPr="00C056E7">
        <w:rPr>
          <w:rFonts w:ascii="Times New Roman" w:eastAsia="Times New Roman" w:hAnsi="Times New Roman" w:cs="Times New Roman"/>
          <w:sz w:val="28"/>
          <w:szCs w:val="28"/>
          <w:lang w:eastAsia="ru-RU"/>
        </w:rPr>
        <w:t xml:space="preserve"> та ефективно, якщо діяльність розуміють та нею керують як взаємопов’язаними процесами, що функціонують як цілісна система у </w:t>
      </w:r>
      <w:r w:rsidR="002C1E64" w:rsidRPr="00C056E7">
        <w:rPr>
          <w:rFonts w:ascii="Times New Roman" w:eastAsia="Times New Roman" w:hAnsi="Times New Roman" w:cs="Times New Roman"/>
          <w:sz w:val="28"/>
          <w:szCs w:val="28"/>
          <w:lang w:eastAsia="ru-RU"/>
        </w:rPr>
        <w:t>за</w:t>
      </w:r>
      <w:r w:rsidR="00C65E6A">
        <w:rPr>
          <w:rFonts w:ascii="Times New Roman" w:eastAsia="Times New Roman" w:hAnsi="Times New Roman" w:cs="Times New Roman"/>
          <w:sz w:val="28"/>
          <w:szCs w:val="28"/>
          <w:lang w:eastAsia="ru-RU"/>
        </w:rPr>
        <w:t>к</w:t>
      </w:r>
      <w:r w:rsidR="002C1E64" w:rsidRPr="00C056E7">
        <w:rPr>
          <w:rFonts w:ascii="Times New Roman" w:eastAsia="Times New Roman" w:hAnsi="Times New Roman" w:cs="Times New Roman"/>
          <w:sz w:val="28"/>
          <w:szCs w:val="28"/>
          <w:lang w:eastAsia="ru-RU"/>
        </w:rPr>
        <w:t>ладі</w:t>
      </w:r>
      <w:r w:rsidRPr="00C056E7">
        <w:rPr>
          <w:rFonts w:ascii="Times New Roman" w:eastAsia="Times New Roman" w:hAnsi="Times New Roman" w:cs="Times New Roman"/>
          <w:sz w:val="28"/>
          <w:szCs w:val="28"/>
          <w:lang w:eastAsia="ru-RU"/>
        </w:rPr>
        <w:t>.</w:t>
      </w:r>
    </w:p>
    <w:p w:rsidR="00E11ADE" w:rsidRPr="00C056E7" w:rsidRDefault="00E11ADE" w:rsidP="00D00507">
      <w:pPr>
        <w:pStyle w:val="a3"/>
        <w:numPr>
          <w:ilvl w:val="0"/>
          <w:numId w:val="10"/>
        </w:numPr>
        <w:spacing w:after="0" w:line="240" w:lineRule="auto"/>
        <w:ind w:left="426"/>
        <w:jc w:val="both"/>
        <w:rPr>
          <w:rFonts w:ascii="Times New Roman" w:eastAsia="Times New Roman" w:hAnsi="Times New Roman" w:cs="Times New Roman"/>
          <w:b/>
          <w:sz w:val="28"/>
          <w:szCs w:val="28"/>
          <w:lang w:eastAsia="ru-RU"/>
        </w:rPr>
      </w:pPr>
      <w:r w:rsidRPr="00C056E7">
        <w:rPr>
          <w:rFonts w:ascii="Times New Roman" w:eastAsia="Calibri" w:hAnsi="Times New Roman" w:cs="Times New Roman"/>
          <w:i/>
          <w:sz w:val="28"/>
          <w:szCs w:val="28"/>
        </w:rPr>
        <w:t>Постійне вдосконалення</w:t>
      </w:r>
      <w:r w:rsidRPr="00C056E7">
        <w:rPr>
          <w:rFonts w:ascii="Times New Roman" w:eastAsia="Calibri" w:hAnsi="Times New Roman" w:cs="Times New Roman"/>
          <w:sz w:val="28"/>
          <w:szCs w:val="28"/>
        </w:rPr>
        <w:t xml:space="preserve">: поліпшення показників освітнього процесу, підвищення задоволеності дітей, батьків або законних представників дітей навчанням у </w:t>
      </w:r>
      <w:r w:rsidR="00D00507" w:rsidRPr="00C056E7">
        <w:rPr>
          <w:rFonts w:ascii="Times New Roman" w:eastAsia="Calibri" w:hAnsi="Times New Roman" w:cs="Times New Roman"/>
          <w:sz w:val="28"/>
          <w:szCs w:val="28"/>
        </w:rPr>
        <w:t>Ц</w:t>
      </w:r>
      <w:r w:rsidR="00C65E6A">
        <w:rPr>
          <w:rFonts w:ascii="Times New Roman" w:eastAsia="Calibri" w:hAnsi="Times New Roman" w:cs="Times New Roman"/>
          <w:sz w:val="28"/>
          <w:szCs w:val="28"/>
        </w:rPr>
        <w:t xml:space="preserve">ентрі </w:t>
      </w:r>
      <w:r w:rsidR="00D00507" w:rsidRPr="00C056E7">
        <w:rPr>
          <w:rFonts w:ascii="Times New Roman" w:eastAsia="Calibri" w:hAnsi="Times New Roman" w:cs="Times New Roman"/>
          <w:sz w:val="28"/>
          <w:szCs w:val="28"/>
        </w:rPr>
        <w:t>НТТМ СМР</w:t>
      </w:r>
      <w:r w:rsidRPr="00C056E7">
        <w:rPr>
          <w:rFonts w:ascii="Times New Roman" w:eastAsia="Calibri" w:hAnsi="Times New Roman" w:cs="Times New Roman"/>
          <w:sz w:val="28"/>
          <w:szCs w:val="28"/>
        </w:rPr>
        <w:t>, створення нових можливостей.</w:t>
      </w:r>
    </w:p>
    <w:p w:rsidR="00E11ADE" w:rsidRPr="00C056E7" w:rsidRDefault="00E11ADE" w:rsidP="00D00507">
      <w:pPr>
        <w:pStyle w:val="a3"/>
        <w:numPr>
          <w:ilvl w:val="0"/>
          <w:numId w:val="10"/>
        </w:numPr>
        <w:spacing w:after="0" w:line="240" w:lineRule="auto"/>
        <w:ind w:left="426"/>
        <w:jc w:val="both"/>
        <w:rPr>
          <w:rFonts w:ascii="Times New Roman" w:eastAsia="Times New Roman" w:hAnsi="Times New Roman" w:cs="Times New Roman"/>
          <w:sz w:val="28"/>
          <w:szCs w:val="28"/>
          <w:lang w:eastAsia="ru-RU"/>
        </w:rPr>
      </w:pPr>
      <w:r w:rsidRPr="00C056E7">
        <w:rPr>
          <w:rFonts w:ascii="Times New Roman" w:eastAsia="Times New Roman" w:hAnsi="Times New Roman" w:cs="Times New Roman"/>
          <w:i/>
          <w:sz w:val="28"/>
          <w:szCs w:val="28"/>
          <w:lang w:eastAsia="ru-RU"/>
        </w:rPr>
        <w:lastRenderedPageBreak/>
        <w:t>Прийняття рішень на підставі фактичних даних</w:t>
      </w:r>
      <w:r w:rsidRPr="00C056E7">
        <w:rPr>
          <w:rFonts w:ascii="Times New Roman" w:eastAsia="Times New Roman" w:hAnsi="Times New Roman" w:cs="Times New Roman"/>
          <w:sz w:val="28"/>
          <w:szCs w:val="28"/>
          <w:lang w:eastAsia="ru-RU"/>
        </w:rPr>
        <w:t xml:space="preserve">: рішення, базовані на  аналізі й оцінюванні даних та інформації, з більшою ймовірністю уможливлюють бажані результати </w:t>
      </w:r>
      <w:r w:rsidR="002C1E64" w:rsidRPr="00C056E7">
        <w:rPr>
          <w:rFonts w:ascii="Times New Roman" w:eastAsia="Times New Roman" w:hAnsi="Times New Roman" w:cs="Times New Roman"/>
          <w:sz w:val="28"/>
          <w:szCs w:val="28"/>
          <w:lang w:eastAsia="ru-RU"/>
        </w:rPr>
        <w:t>закладу</w:t>
      </w:r>
      <w:r w:rsidRPr="00C056E7">
        <w:rPr>
          <w:rFonts w:ascii="Times New Roman" w:eastAsia="Times New Roman" w:hAnsi="Times New Roman" w:cs="Times New Roman"/>
          <w:sz w:val="28"/>
          <w:szCs w:val="28"/>
          <w:lang w:eastAsia="ru-RU"/>
        </w:rPr>
        <w:t>.</w:t>
      </w:r>
    </w:p>
    <w:p w:rsidR="00E11ADE" w:rsidRPr="00C056E7" w:rsidRDefault="00E11ADE" w:rsidP="00D00507">
      <w:pPr>
        <w:pStyle w:val="a3"/>
        <w:numPr>
          <w:ilvl w:val="0"/>
          <w:numId w:val="10"/>
        </w:numPr>
        <w:spacing w:after="0" w:line="240" w:lineRule="auto"/>
        <w:ind w:left="426"/>
        <w:jc w:val="both"/>
        <w:rPr>
          <w:rFonts w:ascii="Times New Roman" w:eastAsia="Times New Roman" w:hAnsi="Times New Roman" w:cs="Times New Roman"/>
          <w:sz w:val="28"/>
          <w:szCs w:val="28"/>
          <w:lang w:eastAsia="ru-RU"/>
        </w:rPr>
      </w:pPr>
      <w:r w:rsidRPr="00C056E7">
        <w:rPr>
          <w:rFonts w:ascii="Times New Roman" w:eastAsia="Times New Roman" w:hAnsi="Times New Roman" w:cs="Times New Roman"/>
          <w:i/>
          <w:sz w:val="28"/>
          <w:szCs w:val="28"/>
          <w:lang w:eastAsia="ru-RU"/>
        </w:rPr>
        <w:t>Керування взаємовідносинами (партнерство)</w:t>
      </w:r>
      <w:r w:rsidRPr="00C056E7">
        <w:rPr>
          <w:rFonts w:ascii="Times New Roman" w:eastAsia="Times New Roman" w:hAnsi="Times New Roman" w:cs="Times New Roman"/>
          <w:sz w:val="28"/>
          <w:szCs w:val="28"/>
          <w:lang w:eastAsia="ru-RU"/>
        </w:rPr>
        <w:t xml:space="preserve">: для досягнення сталого успіху </w:t>
      </w:r>
      <w:r w:rsidR="00D00507" w:rsidRPr="00C056E7">
        <w:rPr>
          <w:rFonts w:ascii="Times New Roman" w:eastAsia="Times New Roman" w:hAnsi="Times New Roman" w:cs="Times New Roman"/>
          <w:sz w:val="28"/>
          <w:szCs w:val="28"/>
          <w:lang w:eastAsia="ru-RU"/>
        </w:rPr>
        <w:t>Ц</w:t>
      </w:r>
      <w:r w:rsidR="00C65E6A">
        <w:rPr>
          <w:rFonts w:ascii="Times New Roman" w:eastAsia="Times New Roman" w:hAnsi="Times New Roman" w:cs="Times New Roman"/>
          <w:sz w:val="28"/>
          <w:szCs w:val="28"/>
          <w:lang w:eastAsia="ru-RU"/>
        </w:rPr>
        <w:t xml:space="preserve">ентру </w:t>
      </w:r>
      <w:r w:rsidR="00D00507" w:rsidRPr="00C056E7">
        <w:rPr>
          <w:rFonts w:ascii="Times New Roman" w:eastAsia="Times New Roman" w:hAnsi="Times New Roman" w:cs="Times New Roman"/>
          <w:sz w:val="28"/>
          <w:szCs w:val="28"/>
          <w:lang w:eastAsia="ru-RU"/>
        </w:rPr>
        <w:t>НТТМ СМР</w:t>
      </w:r>
      <w:r w:rsidRPr="00C056E7">
        <w:rPr>
          <w:rFonts w:ascii="Times New Roman" w:eastAsia="Times New Roman" w:hAnsi="Times New Roman" w:cs="Times New Roman"/>
          <w:sz w:val="28"/>
          <w:szCs w:val="28"/>
          <w:lang w:eastAsia="ru-RU"/>
        </w:rPr>
        <w:t xml:space="preserve"> управляє своїми взаємовідносинами з відповідними зацікавленими сторонами.</w:t>
      </w:r>
    </w:p>
    <w:p w:rsidR="00E11ADE" w:rsidRPr="00C056E7" w:rsidRDefault="00223600" w:rsidP="00503C5B">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2.2. </w:t>
      </w:r>
      <w:r w:rsidR="00E11ADE" w:rsidRPr="00C056E7">
        <w:rPr>
          <w:rFonts w:ascii="Times New Roman" w:eastAsia="Calibri" w:hAnsi="Times New Roman" w:cs="Times New Roman"/>
          <w:sz w:val="28"/>
          <w:szCs w:val="28"/>
        </w:rPr>
        <w:t xml:space="preserve">Стратегія (політика) забезпечення якості освіти </w:t>
      </w:r>
      <w:r w:rsidR="00D00507" w:rsidRPr="00C056E7">
        <w:rPr>
          <w:rFonts w:ascii="Times New Roman" w:eastAsia="Calibri" w:hAnsi="Times New Roman" w:cs="Times New Roman"/>
          <w:sz w:val="28"/>
          <w:szCs w:val="28"/>
        </w:rPr>
        <w:t>Центру НТТМ СМР</w:t>
      </w:r>
      <w:r w:rsidR="00E11ADE" w:rsidRPr="00C056E7">
        <w:rPr>
          <w:rFonts w:ascii="Times New Roman" w:eastAsia="Calibri" w:hAnsi="Times New Roman" w:cs="Times New Roman"/>
          <w:sz w:val="28"/>
          <w:szCs w:val="28"/>
        </w:rPr>
        <w:t xml:space="preserve"> визначається інтересами учасників освітнього процесу щодо якості позашкільної освіти у </w:t>
      </w:r>
      <w:r w:rsidR="00DD4639" w:rsidRPr="00C056E7">
        <w:rPr>
          <w:rFonts w:ascii="Times New Roman" w:eastAsia="Calibri" w:hAnsi="Times New Roman" w:cs="Times New Roman"/>
          <w:sz w:val="28"/>
          <w:szCs w:val="28"/>
        </w:rPr>
        <w:t>закладі</w:t>
      </w:r>
      <w:r w:rsidR="00E11ADE" w:rsidRPr="00C056E7">
        <w:rPr>
          <w:rFonts w:ascii="Times New Roman" w:eastAsia="Calibri" w:hAnsi="Times New Roman" w:cs="Times New Roman"/>
          <w:sz w:val="28"/>
          <w:szCs w:val="28"/>
        </w:rPr>
        <w:t>, а також засадами державної політики щодо якості освіти.</w:t>
      </w:r>
    </w:p>
    <w:p w:rsidR="00E11ADE" w:rsidRPr="00C056E7" w:rsidRDefault="00223600" w:rsidP="00604726">
      <w:pPr>
        <w:spacing w:after="0" w:line="240" w:lineRule="auto"/>
        <w:ind w:firstLine="708"/>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2.3. </w:t>
      </w:r>
      <w:r w:rsidR="00E11ADE" w:rsidRPr="00C65E6A">
        <w:rPr>
          <w:rFonts w:ascii="Times New Roman" w:eastAsia="Calibri" w:hAnsi="Times New Roman" w:cs="Times New Roman"/>
          <w:i/>
          <w:iCs/>
          <w:sz w:val="28"/>
          <w:szCs w:val="28"/>
        </w:rPr>
        <w:t>Стратегія (політика) забезпечення якості освіти має бути орієнтована на:</w:t>
      </w:r>
    </w:p>
    <w:p w:rsidR="00E11ADE" w:rsidRPr="00C056E7" w:rsidRDefault="00E11ADE" w:rsidP="00DD4639">
      <w:pPr>
        <w:numPr>
          <w:ilvl w:val="0"/>
          <w:numId w:val="11"/>
        </w:numPr>
        <w:spacing w:after="160" w:line="240" w:lineRule="auto"/>
        <w:ind w:left="709" w:hanging="283"/>
        <w:contextualSpacing/>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партнерство та професійну взаємодію у навчанні, вихованні, розвитку та соціалізації здобувачів освіти;</w:t>
      </w:r>
    </w:p>
    <w:p w:rsidR="00E11ADE" w:rsidRPr="00C056E7" w:rsidRDefault="00E11ADE" w:rsidP="00DD4639">
      <w:pPr>
        <w:numPr>
          <w:ilvl w:val="0"/>
          <w:numId w:val="11"/>
        </w:numPr>
        <w:spacing w:after="160" w:line="240" w:lineRule="auto"/>
        <w:ind w:left="709" w:hanging="283"/>
        <w:contextualSpacing/>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недискримінацію, запобігання та протидію </w:t>
      </w:r>
      <w:proofErr w:type="spellStart"/>
      <w:r w:rsidRPr="00C056E7">
        <w:rPr>
          <w:rFonts w:ascii="Times New Roman" w:eastAsia="Calibri" w:hAnsi="Times New Roman" w:cs="Times New Roman"/>
          <w:sz w:val="28"/>
          <w:szCs w:val="28"/>
        </w:rPr>
        <w:t>булінгу</w:t>
      </w:r>
      <w:proofErr w:type="spellEnd"/>
      <w:r w:rsidRPr="00C056E7">
        <w:rPr>
          <w:rFonts w:ascii="Times New Roman" w:eastAsia="Calibri" w:hAnsi="Times New Roman" w:cs="Times New Roman"/>
          <w:sz w:val="28"/>
          <w:szCs w:val="28"/>
        </w:rPr>
        <w:t xml:space="preserve"> (цькуванню);</w:t>
      </w:r>
    </w:p>
    <w:p w:rsidR="00E11ADE" w:rsidRPr="00C056E7" w:rsidRDefault="00E11ADE" w:rsidP="00DD4639">
      <w:pPr>
        <w:numPr>
          <w:ilvl w:val="0"/>
          <w:numId w:val="11"/>
        </w:numPr>
        <w:spacing w:after="160" w:line="240" w:lineRule="auto"/>
        <w:ind w:left="709" w:hanging="283"/>
        <w:contextualSpacing/>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прозорість та інформаційна відкритість </w:t>
      </w:r>
      <w:r w:rsidR="002C1E64" w:rsidRPr="00C056E7">
        <w:rPr>
          <w:rFonts w:ascii="Times New Roman" w:eastAsia="Calibri" w:hAnsi="Times New Roman" w:cs="Times New Roman"/>
          <w:sz w:val="28"/>
          <w:szCs w:val="28"/>
        </w:rPr>
        <w:t>закладу</w:t>
      </w:r>
      <w:r w:rsidRPr="00C056E7">
        <w:rPr>
          <w:rFonts w:ascii="Times New Roman" w:eastAsia="Calibri" w:hAnsi="Times New Roman" w:cs="Times New Roman"/>
          <w:sz w:val="28"/>
          <w:szCs w:val="28"/>
        </w:rPr>
        <w:t>;</w:t>
      </w:r>
    </w:p>
    <w:p w:rsidR="00E11ADE" w:rsidRPr="00C056E7" w:rsidRDefault="00E11ADE" w:rsidP="00DD4639">
      <w:pPr>
        <w:numPr>
          <w:ilvl w:val="0"/>
          <w:numId w:val="11"/>
        </w:numPr>
        <w:spacing w:after="160" w:line="240" w:lineRule="auto"/>
        <w:ind w:left="709" w:hanging="283"/>
        <w:contextualSpacing/>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академічну доброчесність та академічну свободу учасників освітнього процесу;</w:t>
      </w:r>
    </w:p>
    <w:p w:rsidR="00E11ADE" w:rsidRPr="00C056E7" w:rsidRDefault="00E11ADE" w:rsidP="00DD4639">
      <w:pPr>
        <w:numPr>
          <w:ilvl w:val="0"/>
          <w:numId w:val="11"/>
        </w:numPr>
        <w:spacing w:after="160" w:line="240" w:lineRule="auto"/>
        <w:ind w:left="709" w:hanging="283"/>
        <w:contextualSpacing/>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сприяння безперервному професійному зростанню педагогічних працівників;</w:t>
      </w:r>
    </w:p>
    <w:p w:rsidR="00E11ADE" w:rsidRPr="00C056E7" w:rsidRDefault="00E11ADE" w:rsidP="00DD4639">
      <w:pPr>
        <w:numPr>
          <w:ilvl w:val="0"/>
          <w:numId w:val="11"/>
        </w:numPr>
        <w:spacing w:after="0" w:line="240" w:lineRule="auto"/>
        <w:ind w:left="709" w:hanging="283"/>
        <w:contextualSpacing/>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справедливе та об’єктивне оцінювання освітніх досягнень здобувачів освіти і професійної діяльності педагогічних працівників;</w:t>
      </w:r>
    </w:p>
    <w:p w:rsidR="00E11ADE" w:rsidRPr="00C056E7" w:rsidRDefault="00E11ADE" w:rsidP="00DD4639">
      <w:pPr>
        <w:numPr>
          <w:ilvl w:val="0"/>
          <w:numId w:val="11"/>
        </w:numPr>
        <w:spacing w:after="160" w:line="240" w:lineRule="auto"/>
        <w:ind w:left="709" w:hanging="283"/>
        <w:contextualSpacing/>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сприяння здобувачам освіти у формуванні та реалізації їхніх індивідуальних освітніх траєкторій.</w:t>
      </w:r>
    </w:p>
    <w:p w:rsidR="00CA7022" w:rsidRPr="00C056E7" w:rsidRDefault="00CA7022" w:rsidP="00604726">
      <w:pPr>
        <w:spacing w:after="0" w:line="240" w:lineRule="auto"/>
        <w:jc w:val="center"/>
        <w:rPr>
          <w:rFonts w:ascii="Times New Roman" w:hAnsi="Times New Roman" w:cs="Times New Roman"/>
          <w:b/>
          <w:sz w:val="28"/>
          <w:szCs w:val="28"/>
        </w:rPr>
      </w:pPr>
    </w:p>
    <w:p w:rsidR="00D10E2A" w:rsidRPr="00C056E7" w:rsidRDefault="00D10E2A" w:rsidP="00604726">
      <w:pPr>
        <w:spacing w:after="0" w:line="240" w:lineRule="auto"/>
        <w:ind w:firstLine="709"/>
        <w:jc w:val="both"/>
        <w:rPr>
          <w:rFonts w:ascii="Times New Roman" w:eastAsia="Calibri" w:hAnsi="Times New Roman" w:cs="Times New Roman"/>
          <w:b/>
          <w:bCs/>
          <w:sz w:val="28"/>
          <w:szCs w:val="28"/>
        </w:rPr>
      </w:pPr>
      <w:bookmarkStart w:id="0" w:name="bookmark10"/>
      <w:r w:rsidRPr="00C056E7">
        <w:rPr>
          <w:rFonts w:ascii="Times New Roman" w:eastAsia="Calibri" w:hAnsi="Times New Roman" w:cs="Times New Roman"/>
          <w:b/>
          <w:bCs/>
          <w:sz w:val="28"/>
          <w:szCs w:val="28"/>
        </w:rPr>
        <w:t>3. Система та механізми забезпечення академічної доброчесності</w:t>
      </w:r>
      <w:bookmarkEnd w:id="0"/>
    </w:p>
    <w:p w:rsidR="00D10E2A" w:rsidRPr="00C056E7" w:rsidRDefault="00D00507"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3.1. </w:t>
      </w:r>
      <w:bookmarkStart w:id="1" w:name="_GoBack"/>
      <w:r w:rsidR="00D10E2A" w:rsidRPr="004F6428">
        <w:rPr>
          <w:rFonts w:ascii="Times New Roman" w:eastAsia="Calibri" w:hAnsi="Times New Roman" w:cs="Times New Roman"/>
          <w:i/>
          <w:iCs/>
          <w:sz w:val="28"/>
          <w:szCs w:val="28"/>
        </w:rPr>
        <w:t>Академічна доброчесність</w:t>
      </w:r>
      <w:r w:rsidR="00D10E2A" w:rsidRPr="00C056E7">
        <w:rPr>
          <w:rFonts w:ascii="Times New Roman" w:eastAsia="Calibri" w:hAnsi="Times New Roman" w:cs="Times New Roman"/>
          <w:sz w:val="28"/>
          <w:szCs w:val="28"/>
        </w:rPr>
        <w:t xml:space="preserve"> </w:t>
      </w:r>
      <w:bookmarkEnd w:id="1"/>
      <w:r w:rsidR="00D10E2A" w:rsidRPr="00C056E7">
        <w:rPr>
          <w:rFonts w:ascii="Times New Roman" w:eastAsia="Calibri" w:hAnsi="Times New Roman" w:cs="Times New Roman"/>
          <w:sz w:val="28"/>
          <w:szCs w:val="28"/>
        </w:rPr>
        <w:t>– це сукупність етичних принципів і визначених Законом України «Про освіту»</w:t>
      </w:r>
      <w:r w:rsidR="00DD4639" w:rsidRPr="00C056E7">
        <w:rPr>
          <w:rFonts w:ascii="Times New Roman" w:eastAsia="Calibri" w:hAnsi="Times New Roman" w:cs="Times New Roman"/>
          <w:sz w:val="28"/>
          <w:szCs w:val="28"/>
        </w:rPr>
        <w:t>,</w:t>
      </w:r>
      <w:r w:rsidR="00D10E2A" w:rsidRPr="00C056E7">
        <w:rPr>
          <w:rFonts w:ascii="Times New Roman" w:eastAsia="Calibri" w:hAnsi="Times New Roman" w:cs="Times New Roman"/>
          <w:sz w:val="28"/>
          <w:szCs w:val="28"/>
        </w:rPr>
        <w:t xml:space="preserve"> правил, якими мають керуватися учасники освітнього процесу під час навчання, викладання та провадження педагогічної, науково-педагогічної (творчої) діяльності з метою забезпечення довіри до результатів навчання та/або наукових (творчих) досягнень.</w:t>
      </w:r>
    </w:p>
    <w:p w:rsidR="00D10E2A" w:rsidRPr="00C056E7" w:rsidRDefault="00D00507"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3.2. </w:t>
      </w:r>
      <w:r w:rsidR="00D10E2A" w:rsidRPr="00C056E7">
        <w:rPr>
          <w:rFonts w:ascii="Times New Roman" w:eastAsia="Calibri" w:hAnsi="Times New Roman" w:cs="Times New Roman"/>
          <w:sz w:val="28"/>
          <w:szCs w:val="28"/>
        </w:rPr>
        <w:t xml:space="preserve">Дотримання академічної доброчесності педагогічними, науково-педагогічними працівниками </w:t>
      </w:r>
      <w:r w:rsidR="00D10E2A" w:rsidRPr="004F6428">
        <w:rPr>
          <w:rFonts w:ascii="Times New Roman" w:eastAsia="Calibri" w:hAnsi="Times New Roman" w:cs="Times New Roman"/>
          <w:i/>
          <w:iCs/>
          <w:sz w:val="28"/>
          <w:szCs w:val="28"/>
        </w:rPr>
        <w:t>передбачає:</w:t>
      </w:r>
    </w:p>
    <w:p w:rsidR="00D10E2A" w:rsidRPr="00C056E7" w:rsidRDefault="00D10E2A" w:rsidP="00DD4639">
      <w:pPr>
        <w:pStyle w:val="a3"/>
        <w:numPr>
          <w:ilvl w:val="0"/>
          <w:numId w:val="12"/>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посилання на джерела інформації у разі використання ідей, розробок, тверджень, відомостей;</w:t>
      </w:r>
    </w:p>
    <w:p w:rsidR="00D10E2A" w:rsidRPr="00C056E7" w:rsidRDefault="00D10E2A" w:rsidP="00DD4639">
      <w:pPr>
        <w:pStyle w:val="a3"/>
        <w:numPr>
          <w:ilvl w:val="0"/>
          <w:numId w:val="12"/>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дотримання норм законодавства про авторське право і суміжні права;</w:t>
      </w:r>
    </w:p>
    <w:p w:rsidR="00D10E2A" w:rsidRPr="00C056E7" w:rsidRDefault="00D10E2A" w:rsidP="00DD4639">
      <w:pPr>
        <w:pStyle w:val="a3"/>
        <w:numPr>
          <w:ilvl w:val="0"/>
          <w:numId w:val="12"/>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надання достовірної інформації про методики й результати досліджень, джерела використаної інформації та власну педагогічну (науково-педагогічну, творчу) діяльність;</w:t>
      </w:r>
    </w:p>
    <w:p w:rsidR="00D10E2A" w:rsidRPr="00C056E7" w:rsidRDefault="00D10E2A" w:rsidP="00DD4639">
      <w:pPr>
        <w:pStyle w:val="a3"/>
        <w:numPr>
          <w:ilvl w:val="0"/>
          <w:numId w:val="12"/>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контроль за дотриманням здобувачами освіти академічної доброчесності;</w:t>
      </w:r>
    </w:p>
    <w:p w:rsidR="00D10E2A" w:rsidRPr="00C056E7" w:rsidRDefault="00D10E2A" w:rsidP="00DD4639">
      <w:pPr>
        <w:pStyle w:val="a3"/>
        <w:numPr>
          <w:ilvl w:val="0"/>
          <w:numId w:val="12"/>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об’єктивне оцінювання результатів навчання.</w:t>
      </w:r>
    </w:p>
    <w:p w:rsidR="00D10E2A" w:rsidRPr="00C056E7" w:rsidRDefault="00D00507"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3.3. </w:t>
      </w:r>
      <w:r w:rsidR="00D10E2A" w:rsidRPr="00C056E7">
        <w:rPr>
          <w:rFonts w:ascii="Times New Roman" w:eastAsia="Calibri" w:hAnsi="Times New Roman" w:cs="Times New Roman"/>
          <w:sz w:val="28"/>
          <w:szCs w:val="28"/>
        </w:rPr>
        <w:t xml:space="preserve">Дотримання академічної доброчесності здобувачами освіти </w:t>
      </w:r>
      <w:r w:rsidR="00D10E2A" w:rsidRPr="004F6428">
        <w:rPr>
          <w:rFonts w:ascii="Times New Roman" w:eastAsia="Calibri" w:hAnsi="Times New Roman" w:cs="Times New Roman"/>
          <w:i/>
          <w:iCs/>
          <w:sz w:val="28"/>
          <w:szCs w:val="28"/>
        </w:rPr>
        <w:t>передбачає:</w:t>
      </w:r>
    </w:p>
    <w:p w:rsidR="00D10E2A" w:rsidRPr="00C056E7" w:rsidRDefault="00D10E2A" w:rsidP="00DD4639">
      <w:pPr>
        <w:pStyle w:val="a3"/>
        <w:numPr>
          <w:ilvl w:val="0"/>
          <w:numId w:val="13"/>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самостійне виконання освітніх завдань;</w:t>
      </w:r>
    </w:p>
    <w:p w:rsidR="00D10E2A" w:rsidRPr="00C056E7" w:rsidRDefault="00D10E2A" w:rsidP="00DD4639">
      <w:pPr>
        <w:pStyle w:val="a3"/>
        <w:numPr>
          <w:ilvl w:val="0"/>
          <w:numId w:val="13"/>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lastRenderedPageBreak/>
        <w:t>посилання на джерела інформації у разі використання ідей, розробок, тверджень, відомостей;</w:t>
      </w:r>
    </w:p>
    <w:p w:rsidR="00D10E2A" w:rsidRPr="00C056E7" w:rsidRDefault="00D10E2A" w:rsidP="00DD4639">
      <w:pPr>
        <w:pStyle w:val="a3"/>
        <w:numPr>
          <w:ilvl w:val="0"/>
          <w:numId w:val="13"/>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дотримання норм законодавства про авторське право і суміжні права;</w:t>
      </w:r>
    </w:p>
    <w:p w:rsidR="00D10E2A" w:rsidRPr="00C056E7" w:rsidRDefault="00D10E2A" w:rsidP="00DD4639">
      <w:pPr>
        <w:pStyle w:val="a3"/>
        <w:numPr>
          <w:ilvl w:val="0"/>
          <w:numId w:val="13"/>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надання достовірної інформації про результати власної навчальної  (творчої) діяльності, використані методики досліджень і джерела інформації.</w:t>
      </w:r>
    </w:p>
    <w:p w:rsidR="00D10E2A" w:rsidRPr="00C056E7" w:rsidRDefault="00D00507"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3.4. </w:t>
      </w:r>
      <w:r w:rsidR="00D10E2A" w:rsidRPr="004F6428">
        <w:rPr>
          <w:rFonts w:ascii="Times New Roman" w:eastAsia="Calibri" w:hAnsi="Times New Roman" w:cs="Times New Roman"/>
          <w:i/>
          <w:iCs/>
          <w:sz w:val="28"/>
          <w:szCs w:val="28"/>
        </w:rPr>
        <w:t>Порушенням академічної доброчесності вважається:</w:t>
      </w:r>
    </w:p>
    <w:p w:rsidR="00D10E2A" w:rsidRPr="00C056E7" w:rsidRDefault="00D10E2A" w:rsidP="00DD4639">
      <w:pPr>
        <w:pStyle w:val="a3"/>
        <w:numPr>
          <w:ilvl w:val="0"/>
          <w:numId w:val="14"/>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D10E2A" w:rsidRPr="00C056E7" w:rsidRDefault="00D10E2A" w:rsidP="00DD4639">
      <w:pPr>
        <w:pStyle w:val="a3"/>
        <w:numPr>
          <w:ilvl w:val="0"/>
          <w:numId w:val="14"/>
        </w:numPr>
        <w:spacing w:after="0" w:line="240" w:lineRule="auto"/>
        <w:ind w:left="709" w:hanging="283"/>
        <w:jc w:val="both"/>
        <w:rPr>
          <w:rFonts w:ascii="Times New Roman" w:eastAsia="Calibri" w:hAnsi="Times New Roman" w:cs="Times New Roman"/>
          <w:sz w:val="28"/>
          <w:szCs w:val="28"/>
        </w:rPr>
      </w:pPr>
      <w:proofErr w:type="spellStart"/>
      <w:r w:rsidRPr="00C056E7">
        <w:rPr>
          <w:rFonts w:ascii="Times New Roman" w:eastAsia="Calibri" w:hAnsi="Times New Roman" w:cs="Times New Roman"/>
          <w:sz w:val="28"/>
          <w:szCs w:val="28"/>
        </w:rPr>
        <w:t>самоплагіат</w:t>
      </w:r>
      <w:proofErr w:type="spellEnd"/>
      <w:r w:rsidRPr="00C056E7">
        <w:rPr>
          <w:rFonts w:ascii="Times New Roman" w:eastAsia="Calibri" w:hAnsi="Times New Roman" w:cs="Times New Roman"/>
          <w:sz w:val="28"/>
          <w:szCs w:val="28"/>
        </w:rPr>
        <w:t xml:space="preserve"> – оприлюднення (частково або повністю) власних раніше опублікованих наукових результатів як нових наукових результатів;</w:t>
      </w:r>
    </w:p>
    <w:p w:rsidR="00D10E2A" w:rsidRPr="00C056E7" w:rsidRDefault="00D10E2A" w:rsidP="00DD4639">
      <w:pPr>
        <w:pStyle w:val="a3"/>
        <w:numPr>
          <w:ilvl w:val="0"/>
          <w:numId w:val="14"/>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списування – підготовка інформаційно-методичних, навчальних матеріалів із залученням зовнішніх джерел інформації;</w:t>
      </w:r>
    </w:p>
    <w:p w:rsidR="00D10E2A" w:rsidRPr="00C056E7" w:rsidRDefault="00D10E2A" w:rsidP="00DD4639">
      <w:pPr>
        <w:pStyle w:val="a3"/>
        <w:numPr>
          <w:ilvl w:val="0"/>
          <w:numId w:val="14"/>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обман - надання завідомо неправдивої інформації щодо власної освітньої (наукової, творчої) діяльності;</w:t>
      </w:r>
    </w:p>
    <w:p w:rsidR="00D10E2A" w:rsidRPr="00C056E7" w:rsidRDefault="00D10E2A" w:rsidP="00DD4639">
      <w:pPr>
        <w:pStyle w:val="a3"/>
        <w:numPr>
          <w:ilvl w:val="0"/>
          <w:numId w:val="14"/>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D10E2A" w:rsidRPr="00C056E7" w:rsidRDefault="00D00507"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3.5. </w:t>
      </w:r>
      <w:r w:rsidR="00D10E2A" w:rsidRPr="00C056E7">
        <w:rPr>
          <w:rFonts w:ascii="Times New Roman" w:eastAsia="Calibri" w:hAnsi="Times New Roman" w:cs="Times New Roman"/>
          <w:sz w:val="28"/>
          <w:szCs w:val="28"/>
        </w:rPr>
        <w:t xml:space="preserve">Кожна особа, стосовно якої </w:t>
      </w:r>
      <w:r w:rsidRPr="00C056E7">
        <w:rPr>
          <w:rFonts w:ascii="Times New Roman" w:eastAsia="Calibri" w:hAnsi="Times New Roman" w:cs="Times New Roman"/>
          <w:sz w:val="28"/>
          <w:szCs w:val="28"/>
        </w:rPr>
        <w:t>підняте</w:t>
      </w:r>
      <w:r w:rsidR="00D10E2A" w:rsidRPr="00C056E7">
        <w:rPr>
          <w:rFonts w:ascii="Times New Roman" w:eastAsia="Calibri" w:hAnsi="Times New Roman" w:cs="Times New Roman"/>
          <w:sz w:val="28"/>
          <w:szCs w:val="28"/>
        </w:rPr>
        <w:t xml:space="preserve"> питання щодо порушення нею академічної доброчесності, </w:t>
      </w:r>
      <w:r w:rsidR="00D10E2A" w:rsidRPr="004F6428">
        <w:rPr>
          <w:rFonts w:ascii="Times New Roman" w:eastAsia="Calibri" w:hAnsi="Times New Roman" w:cs="Times New Roman"/>
          <w:i/>
          <w:iCs/>
          <w:sz w:val="28"/>
          <w:szCs w:val="28"/>
        </w:rPr>
        <w:t>має такі права:</w:t>
      </w:r>
    </w:p>
    <w:p w:rsidR="00D10E2A" w:rsidRPr="00C056E7" w:rsidRDefault="00D10E2A" w:rsidP="00DD4639">
      <w:pPr>
        <w:pStyle w:val="a3"/>
        <w:numPr>
          <w:ilvl w:val="0"/>
          <w:numId w:val="15"/>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D10E2A" w:rsidRPr="00C056E7" w:rsidRDefault="00D10E2A" w:rsidP="00DD4639">
      <w:pPr>
        <w:pStyle w:val="a3"/>
        <w:numPr>
          <w:ilvl w:val="0"/>
          <w:numId w:val="15"/>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D10E2A" w:rsidRPr="00C056E7" w:rsidRDefault="00D10E2A" w:rsidP="00DD4639">
      <w:pPr>
        <w:pStyle w:val="a3"/>
        <w:numPr>
          <w:ilvl w:val="0"/>
          <w:numId w:val="15"/>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D10E2A" w:rsidRPr="00C056E7" w:rsidRDefault="00D10E2A" w:rsidP="00DD4639">
      <w:pPr>
        <w:pStyle w:val="a3"/>
        <w:numPr>
          <w:ilvl w:val="0"/>
          <w:numId w:val="15"/>
        </w:numPr>
        <w:spacing w:after="0" w:line="240" w:lineRule="auto"/>
        <w:ind w:left="709" w:hanging="283"/>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оскаржити рішення про притягнення до академічної відповідальності до органу, уповноваженого розглядати апеляції, або до суду.</w:t>
      </w:r>
    </w:p>
    <w:p w:rsidR="00D00507" w:rsidRPr="00C056E7" w:rsidRDefault="00D00507" w:rsidP="00604726">
      <w:pPr>
        <w:spacing w:after="0" w:line="240" w:lineRule="auto"/>
        <w:ind w:firstLine="709"/>
        <w:jc w:val="center"/>
        <w:rPr>
          <w:rFonts w:ascii="Times New Roman" w:eastAsia="Calibri" w:hAnsi="Times New Roman" w:cs="Times New Roman"/>
          <w:b/>
          <w:bCs/>
          <w:sz w:val="28"/>
          <w:szCs w:val="28"/>
        </w:rPr>
      </w:pPr>
    </w:p>
    <w:p w:rsidR="00604726" w:rsidRPr="00C056E7" w:rsidRDefault="00D00507" w:rsidP="00604726">
      <w:pPr>
        <w:spacing w:after="0" w:line="240" w:lineRule="auto"/>
        <w:ind w:firstLine="709"/>
        <w:jc w:val="center"/>
        <w:rPr>
          <w:rFonts w:ascii="Times New Roman" w:eastAsia="Calibri" w:hAnsi="Times New Roman" w:cs="Times New Roman"/>
          <w:b/>
          <w:bCs/>
          <w:sz w:val="28"/>
          <w:szCs w:val="28"/>
        </w:rPr>
      </w:pPr>
      <w:r w:rsidRPr="00C056E7">
        <w:rPr>
          <w:rFonts w:ascii="Times New Roman" w:eastAsia="Calibri" w:hAnsi="Times New Roman" w:cs="Times New Roman"/>
          <w:b/>
          <w:bCs/>
          <w:sz w:val="28"/>
          <w:szCs w:val="28"/>
        </w:rPr>
        <w:t>4</w:t>
      </w:r>
      <w:r w:rsidR="00604726" w:rsidRPr="00C056E7">
        <w:rPr>
          <w:rFonts w:ascii="Times New Roman" w:eastAsia="Calibri" w:hAnsi="Times New Roman" w:cs="Times New Roman"/>
          <w:b/>
          <w:bCs/>
          <w:sz w:val="28"/>
          <w:szCs w:val="28"/>
        </w:rPr>
        <w:t xml:space="preserve">. Критерії, правила і процедури оцінювання </w:t>
      </w:r>
    </w:p>
    <w:p w:rsidR="00604726" w:rsidRPr="00C056E7" w:rsidRDefault="00D00507" w:rsidP="00D00507">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4.1. </w:t>
      </w:r>
      <w:r w:rsidR="00604726" w:rsidRPr="00C056E7">
        <w:rPr>
          <w:rFonts w:ascii="Times New Roman" w:eastAsia="Calibri" w:hAnsi="Times New Roman" w:cs="Times New Roman"/>
          <w:sz w:val="28"/>
          <w:szCs w:val="28"/>
          <w:u w:val="single"/>
        </w:rPr>
        <w:t>Критерії, правила і процедури оцінювання здобувачів освіти</w:t>
      </w:r>
      <w:r w:rsidRPr="00C056E7">
        <w:rPr>
          <w:rFonts w:ascii="Times New Roman" w:eastAsia="Calibri" w:hAnsi="Times New Roman" w:cs="Times New Roman"/>
          <w:sz w:val="28"/>
          <w:szCs w:val="28"/>
          <w:u w:val="single"/>
        </w:rPr>
        <w:t>.</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Оцінювання результатів навчання здійснюється відповідно до навчальних програм.</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Основними функціями оцінювання навчальних досягнень вихованців є:</w:t>
      </w:r>
    </w:p>
    <w:p w:rsidR="00604726" w:rsidRPr="00C056E7" w:rsidRDefault="00604726" w:rsidP="00D00507">
      <w:pPr>
        <w:pStyle w:val="a3"/>
        <w:numPr>
          <w:ilvl w:val="0"/>
          <w:numId w:val="16"/>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навчальна – сприяє отриманню, повторенню, поглибленню знань, їх систематизації, вдосконаленню вмінь і навичок;</w:t>
      </w:r>
    </w:p>
    <w:p w:rsidR="00604726" w:rsidRPr="00C056E7" w:rsidRDefault="00604726" w:rsidP="00D00507">
      <w:pPr>
        <w:pStyle w:val="a3"/>
        <w:numPr>
          <w:ilvl w:val="0"/>
          <w:numId w:val="16"/>
        </w:numPr>
        <w:spacing w:after="0" w:line="240" w:lineRule="auto"/>
        <w:ind w:left="426"/>
        <w:jc w:val="both"/>
        <w:rPr>
          <w:rFonts w:ascii="Times New Roman" w:eastAsia="Calibri" w:hAnsi="Times New Roman" w:cs="Times New Roman"/>
          <w:sz w:val="28"/>
          <w:szCs w:val="28"/>
        </w:rPr>
      </w:pPr>
      <w:proofErr w:type="spellStart"/>
      <w:r w:rsidRPr="00C056E7">
        <w:rPr>
          <w:rFonts w:ascii="Times New Roman" w:eastAsia="Calibri" w:hAnsi="Times New Roman" w:cs="Times New Roman"/>
          <w:sz w:val="28"/>
          <w:szCs w:val="28"/>
        </w:rPr>
        <w:t>стимулювально</w:t>
      </w:r>
      <w:proofErr w:type="spellEnd"/>
      <w:r w:rsidRPr="00C056E7">
        <w:rPr>
          <w:rFonts w:ascii="Times New Roman" w:eastAsia="Calibri" w:hAnsi="Times New Roman" w:cs="Times New Roman"/>
          <w:sz w:val="28"/>
          <w:szCs w:val="28"/>
        </w:rPr>
        <w:t>-мотиваційна – формує позитивну мотивацію до навчання;</w:t>
      </w:r>
    </w:p>
    <w:p w:rsidR="00604726" w:rsidRPr="00C056E7" w:rsidRDefault="00604726" w:rsidP="00D00507">
      <w:pPr>
        <w:pStyle w:val="a3"/>
        <w:numPr>
          <w:ilvl w:val="0"/>
          <w:numId w:val="16"/>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lastRenderedPageBreak/>
        <w:t>виховна – сприяє формуванню вмінь працювати в команді, нести відповідальність за колективний результат, застосовувати прийоми контролю й самоконтролю, рефлексії освітньої діяльності.</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При оцінюванні освітніх досягнень вихованців має ураховуватися результативність їх участі в організаційно-масових заходах (виставках, концертах</w:t>
      </w:r>
      <w:r w:rsidRPr="004F6428">
        <w:rPr>
          <w:rFonts w:ascii="Times New Roman" w:eastAsia="Calibri" w:hAnsi="Times New Roman" w:cs="Times New Roman"/>
          <w:sz w:val="28"/>
          <w:szCs w:val="28"/>
        </w:rPr>
        <w:t>,</w:t>
      </w:r>
      <w:r w:rsidRPr="00C65E6A">
        <w:rPr>
          <w:rFonts w:ascii="Times New Roman" w:eastAsia="Calibri" w:hAnsi="Times New Roman" w:cs="Times New Roman"/>
          <w:color w:val="FF0000"/>
          <w:sz w:val="28"/>
          <w:szCs w:val="28"/>
        </w:rPr>
        <w:t xml:space="preserve"> </w:t>
      </w:r>
      <w:r w:rsidRPr="00C056E7">
        <w:rPr>
          <w:rFonts w:ascii="Times New Roman" w:eastAsia="Calibri" w:hAnsi="Times New Roman" w:cs="Times New Roman"/>
          <w:sz w:val="28"/>
          <w:szCs w:val="28"/>
        </w:rPr>
        <w:t>змаганнях тощо) різних організаційних рівнів.</w:t>
      </w:r>
    </w:p>
    <w:p w:rsidR="00604726" w:rsidRPr="00C056E7" w:rsidRDefault="0003266D" w:rsidP="0003266D">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4.2. </w:t>
      </w:r>
      <w:r w:rsidR="00604726" w:rsidRPr="00C056E7">
        <w:rPr>
          <w:rFonts w:ascii="Times New Roman" w:eastAsia="Calibri" w:hAnsi="Times New Roman" w:cs="Times New Roman"/>
          <w:sz w:val="28"/>
          <w:szCs w:val="28"/>
          <w:u w:val="single"/>
        </w:rPr>
        <w:t>Критерії, правила і процедури оцінювання педагогічної діяльності педагогічних працівників</w:t>
      </w:r>
      <w:r w:rsidRPr="00C056E7">
        <w:rPr>
          <w:rFonts w:ascii="Times New Roman" w:eastAsia="Calibri" w:hAnsi="Times New Roman" w:cs="Times New Roman"/>
          <w:sz w:val="28"/>
          <w:szCs w:val="28"/>
          <w:u w:val="single"/>
        </w:rPr>
        <w:t>.</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Основними критеріями оцінювання педагогічної діяльності педагогічних працівників є:</w:t>
      </w:r>
    </w:p>
    <w:p w:rsidR="00604726" w:rsidRPr="00C056E7" w:rsidRDefault="00604726" w:rsidP="0003266D">
      <w:pPr>
        <w:pStyle w:val="a3"/>
        <w:numPr>
          <w:ilvl w:val="0"/>
          <w:numId w:val="17"/>
        </w:numPr>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освітній рівень педагогічних працівників;</w:t>
      </w:r>
    </w:p>
    <w:p w:rsidR="00604726" w:rsidRPr="00C056E7" w:rsidRDefault="00604726" w:rsidP="0003266D">
      <w:pPr>
        <w:pStyle w:val="a3"/>
        <w:numPr>
          <w:ilvl w:val="0"/>
          <w:numId w:val="17"/>
        </w:numPr>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результати атестації;</w:t>
      </w:r>
    </w:p>
    <w:p w:rsidR="00604726" w:rsidRPr="00C056E7" w:rsidRDefault="00604726" w:rsidP="0003266D">
      <w:pPr>
        <w:pStyle w:val="a3"/>
        <w:numPr>
          <w:ilvl w:val="0"/>
          <w:numId w:val="17"/>
        </w:numPr>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систематичність підвищення кваліфікації;</w:t>
      </w:r>
    </w:p>
    <w:p w:rsidR="00604726" w:rsidRPr="00C056E7" w:rsidRDefault="00604726" w:rsidP="0003266D">
      <w:pPr>
        <w:pStyle w:val="a3"/>
        <w:numPr>
          <w:ilvl w:val="0"/>
          <w:numId w:val="17"/>
        </w:numPr>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наявність педагогічних звань, відомчих, державних нагород;</w:t>
      </w:r>
    </w:p>
    <w:p w:rsidR="00604726" w:rsidRPr="00C056E7" w:rsidRDefault="00604726" w:rsidP="0003266D">
      <w:pPr>
        <w:pStyle w:val="a3"/>
        <w:numPr>
          <w:ilvl w:val="0"/>
          <w:numId w:val="17"/>
        </w:numPr>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участь у розробленні навчальних програм, посібників, методичних рекомендацій, підготовки статей тощо;</w:t>
      </w:r>
    </w:p>
    <w:p w:rsidR="00604726" w:rsidRPr="00C056E7" w:rsidRDefault="00604726" w:rsidP="0003266D">
      <w:pPr>
        <w:pStyle w:val="a3"/>
        <w:numPr>
          <w:ilvl w:val="0"/>
          <w:numId w:val="17"/>
        </w:numPr>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участь у методико-педагогічних заходах, у </w:t>
      </w:r>
      <w:proofErr w:type="spellStart"/>
      <w:r w:rsidRPr="00C056E7">
        <w:rPr>
          <w:rFonts w:ascii="Times New Roman" w:eastAsia="Calibri" w:hAnsi="Times New Roman" w:cs="Times New Roman"/>
          <w:sz w:val="28"/>
          <w:szCs w:val="28"/>
        </w:rPr>
        <w:t>т.ч</w:t>
      </w:r>
      <w:proofErr w:type="spellEnd"/>
      <w:r w:rsidRPr="00C056E7">
        <w:rPr>
          <w:rFonts w:ascii="Times New Roman" w:eastAsia="Calibri" w:hAnsi="Times New Roman" w:cs="Times New Roman"/>
          <w:sz w:val="28"/>
          <w:szCs w:val="28"/>
        </w:rPr>
        <w:t>. конкурсних;</w:t>
      </w:r>
    </w:p>
    <w:p w:rsidR="00604726" w:rsidRPr="00C056E7" w:rsidRDefault="00604726" w:rsidP="0003266D">
      <w:pPr>
        <w:pStyle w:val="a3"/>
        <w:numPr>
          <w:ilvl w:val="0"/>
          <w:numId w:val="17"/>
        </w:numPr>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здійснення інноваційної діяльності;</w:t>
      </w:r>
    </w:p>
    <w:p w:rsidR="00604726" w:rsidRPr="00C056E7" w:rsidRDefault="00604726" w:rsidP="0003266D">
      <w:pPr>
        <w:pStyle w:val="a3"/>
        <w:numPr>
          <w:ilvl w:val="0"/>
          <w:numId w:val="17"/>
        </w:numPr>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результативність освітньої діяльності вихованців;</w:t>
      </w:r>
    </w:p>
    <w:p w:rsidR="00604726" w:rsidRPr="00C056E7" w:rsidRDefault="00604726" w:rsidP="0003266D">
      <w:pPr>
        <w:pStyle w:val="a3"/>
        <w:numPr>
          <w:ilvl w:val="0"/>
          <w:numId w:val="17"/>
        </w:numPr>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співпраця з батьками вихованців.</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Підвищення кваліфікації педагогічних працівників здійснюється за такими видами:</w:t>
      </w:r>
    </w:p>
    <w:p w:rsidR="00604726" w:rsidRPr="00C056E7" w:rsidRDefault="00604726" w:rsidP="0003266D">
      <w:pPr>
        <w:pStyle w:val="a3"/>
        <w:numPr>
          <w:ilvl w:val="0"/>
          <w:numId w:val="18"/>
        </w:numPr>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довгострокове підвищення кваліфікації: курси;</w:t>
      </w:r>
    </w:p>
    <w:p w:rsidR="00604726" w:rsidRPr="00C056E7" w:rsidRDefault="00604726" w:rsidP="0003266D">
      <w:pPr>
        <w:pStyle w:val="a3"/>
        <w:numPr>
          <w:ilvl w:val="0"/>
          <w:numId w:val="18"/>
        </w:numPr>
        <w:tabs>
          <w:tab w:val="left" w:pos="700"/>
        </w:tabs>
        <w:spacing w:after="0" w:line="240" w:lineRule="auto"/>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короткострокове підвищення кваліфікації: семінари, практикуми, тренінги, конференції, «круглі столи» тощо.</w:t>
      </w:r>
    </w:p>
    <w:p w:rsidR="00604726" w:rsidRPr="00C056E7" w:rsidRDefault="0003266D" w:rsidP="0003266D">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4.3. </w:t>
      </w:r>
      <w:r w:rsidR="00604726" w:rsidRPr="00C056E7">
        <w:rPr>
          <w:rFonts w:ascii="Times New Roman" w:eastAsia="Calibri" w:hAnsi="Times New Roman" w:cs="Times New Roman"/>
          <w:sz w:val="28"/>
          <w:szCs w:val="28"/>
          <w:u w:val="single"/>
        </w:rPr>
        <w:t>Критерії, правила і процедури оцінювання управлінської діяльності</w:t>
      </w:r>
      <w:r w:rsidRPr="00C056E7">
        <w:rPr>
          <w:rFonts w:ascii="Times New Roman" w:eastAsia="Calibri" w:hAnsi="Times New Roman" w:cs="Times New Roman"/>
          <w:sz w:val="28"/>
          <w:szCs w:val="28"/>
          <w:u w:val="single"/>
        </w:rPr>
        <w:t>.</w:t>
      </w:r>
      <w:r w:rsidR="00604726" w:rsidRPr="00C056E7">
        <w:rPr>
          <w:rFonts w:ascii="Times New Roman" w:eastAsia="Calibri" w:hAnsi="Times New Roman" w:cs="Times New Roman"/>
          <w:sz w:val="28"/>
          <w:szCs w:val="28"/>
        </w:rPr>
        <w:t xml:space="preserve"> </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Управлінська діяльність керівних працівників Центру</w:t>
      </w:r>
      <w:r w:rsidR="0003266D" w:rsidRPr="00C056E7">
        <w:rPr>
          <w:rFonts w:ascii="Times New Roman" w:eastAsia="Calibri" w:hAnsi="Times New Roman" w:cs="Times New Roman"/>
          <w:sz w:val="28"/>
          <w:szCs w:val="28"/>
        </w:rPr>
        <w:t xml:space="preserve"> НТТМ СМР</w:t>
      </w:r>
      <w:r w:rsidRPr="00C056E7">
        <w:rPr>
          <w:rFonts w:ascii="Times New Roman" w:eastAsia="Calibri" w:hAnsi="Times New Roman" w:cs="Times New Roman"/>
          <w:sz w:val="28"/>
          <w:szCs w:val="28"/>
        </w:rPr>
        <w:t xml:space="preserve"> на сучасному етапі передбачає вирішення низки концептуальних положень, а саме:</w:t>
      </w:r>
    </w:p>
    <w:p w:rsidR="00604726" w:rsidRPr="00C056E7" w:rsidRDefault="00AD4167" w:rsidP="0003266D">
      <w:pPr>
        <w:pStyle w:val="a3"/>
        <w:numPr>
          <w:ilvl w:val="0"/>
          <w:numId w:val="19"/>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lang w:eastAsia="ru-RU"/>
        </w:rPr>
        <w:t>створення умов для переходу від адміністративного стилю управління до громадсько-державного</w:t>
      </w:r>
      <w:r w:rsidR="00604726" w:rsidRPr="00C056E7">
        <w:rPr>
          <w:rFonts w:ascii="Times New Roman" w:eastAsia="Calibri" w:hAnsi="Times New Roman" w:cs="Times New Roman"/>
          <w:sz w:val="28"/>
          <w:szCs w:val="28"/>
        </w:rPr>
        <w:t>;</w:t>
      </w:r>
    </w:p>
    <w:p w:rsidR="00604726" w:rsidRPr="00C056E7" w:rsidRDefault="00604726" w:rsidP="0003266D">
      <w:pPr>
        <w:pStyle w:val="a3"/>
        <w:numPr>
          <w:ilvl w:val="0"/>
          <w:numId w:val="19"/>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раціональний розподіл функцій між працівниками закладу з урахуванням їх кваліфікації, досвіду, ділових та особистісних якостей;</w:t>
      </w:r>
    </w:p>
    <w:p w:rsidR="00604726" w:rsidRPr="00C056E7" w:rsidRDefault="00604726" w:rsidP="0003266D">
      <w:pPr>
        <w:pStyle w:val="a3"/>
        <w:numPr>
          <w:ilvl w:val="0"/>
          <w:numId w:val="19"/>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забезпечення оптимальної організації освітнього процесу в гуртках і творчих об’єднаннях, який би забезпечував належний рівень сформованості у вихованців знань, умінь, навичок, їх вплив на професійне самовизначення;</w:t>
      </w:r>
    </w:p>
    <w:p w:rsidR="00604726" w:rsidRPr="00C056E7" w:rsidRDefault="00604726" w:rsidP="0003266D">
      <w:pPr>
        <w:pStyle w:val="a3"/>
        <w:numPr>
          <w:ilvl w:val="0"/>
          <w:numId w:val="19"/>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визначення найбільш ефективних для керівництва шляхів і форм реалізації стратегічних завдань, які б повною мірою відповідали особливостям роботи Центру </w:t>
      </w:r>
      <w:r w:rsidR="0003266D" w:rsidRPr="00C056E7">
        <w:rPr>
          <w:rFonts w:ascii="Times New Roman" w:eastAsia="Calibri" w:hAnsi="Times New Roman" w:cs="Times New Roman"/>
          <w:sz w:val="28"/>
          <w:szCs w:val="28"/>
        </w:rPr>
        <w:t xml:space="preserve">НТТМ СМР </w:t>
      </w:r>
      <w:r w:rsidRPr="00C056E7">
        <w:rPr>
          <w:rFonts w:ascii="Times New Roman" w:eastAsia="Calibri" w:hAnsi="Times New Roman" w:cs="Times New Roman"/>
          <w:sz w:val="28"/>
          <w:szCs w:val="28"/>
        </w:rPr>
        <w:t>та діловим якостям адміністрації, раціональне використання часу всіма працівниками закладу;</w:t>
      </w:r>
    </w:p>
    <w:p w:rsidR="00604726" w:rsidRPr="00C056E7" w:rsidRDefault="00604726" w:rsidP="0003266D">
      <w:pPr>
        <w:pStyle w:val="a3"/>
        <w:numPr>
          <w:ilvl w:val="0"/>
          <w:numId w:val="19"/>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правильне й найбільш ефективне використання навчальної, матеріальної бази, створення умов для її оновлення, осучаснення, поповнення;</w:t>
      </w:r>
    </w:p>
    <w:p w:rsidR="00604726" w:rsidRPr="00C056E7" w:rsidRDefault="00604726" w:rsidP="0003266D">
      <w:pPr>
        <w:pStyle w:val="a3"/>
        <w:numPr>
          <w:ilvl w:val="0"/>
          <w:numId w:val="19"/>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забезпечення високого рівня працездатності всіх учасників освітнього процесу;</w:t>
      </w:r>
    </w:p>
    <w:p w:rsidR="00604726" w:rsidRPr="00C056E7" w:rsidRDefault="00604726" w:rsidP="0003266D">
      <w:pPr>
        <w:pStyle w:val="a3"/>
        <w:numPr>
          <w:ilvl w:val="0"/>
          <w:numId w:val="19"/>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створення здорової творчої атмосфери в педагогічному колективі.</w:t>
      </w:r>
    </w:p>
    <w:p w:rsidR="00604726" w:rsidRPr="00C056E7" w:rsidRDefault="00604726" w:rsidP="00604726">
      <w:pPr>
        <w:spacing w:after="0" w:line="240" w:lineRule="auto"/>
        <w:ind w:firstLine="708"/>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lastRenderedPageBreak/>
        <w:t>Сучасні положення освітнього менеджменту вимагають від керівника закладу освіти фахових компетенцій:</w:t>
      </w:r>
    </w:p>
    <w:p w:rsidR="00604726" w:rsidRPr="00C056E7" w:rsidRDefault="00604726" w:rsidP="0003266D">
      <w:pPr>
        <w:pStyle w:val="a3"/>
        <w:numPr>
          <w:ilvl w:val="0"/>
          <w:numId w:val="20"/>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прогнозувати перспективне майбутнє і формувати позитивні зміни;</w:t>
      </w:r>
    </w:p>
    <w:p w:rsidR="00604726" w:rsidRPr="00C056E7" w:rsidRDefault="00604726" w:rsidP="0003266D">
      <w:pPr>
        <w:pStyle w:val="a3"/>
        <w:numPr>
          <w:ilvl w:val="0"/>
          <w:numId w:val="20"/>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забезпечувати відкрите керівництво;</w:t>
      </w:r>
    </w:p>
    <w:p w:rsidR="00604726" w:rsidRPr="00C056E7" w:rsidRDefault="00604726" w:rsidP="0003266D">
      <w:pPr>
        <w:pStyle w:val="a3"/>
        <w:numPr>
          <w:ilvl w:val="0"/>
          <w:numId w:val="20"/>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вивчати інтереси й потреби місцевих громад, суспільства в цілому, щоб визначати актуальних цілей </w:t>
      </w:r>
      <w:r w:rsidR="00936180">
        <w:rPr>
          <w:rFonts w:ascii="Times New Roman" w:eastAsia="Calibri" w:hAnsi="Times New Roman" w:cs="Times New Roman"/>
          <w:sz w:val="28"/>
          <w:szCs w:val="28"/>
        </w:rPr>
        <w:t>і</w:t>
      </w:r>
      <w:r w:rsidRPr="00C056E7">
        <w:rPr>
          <w:rFonts w:ascii="Times New Roman" w:eastAsia="Calibri" w:hAnsi="Times New Roman" w:cs="Times New Roman"/>
          <w:sz w:val="28"/>
          <w:szCs w:val="28"/>
        </w:rPr>
        <w:t xml:space="preserve"> завдань Центру</w:t>
      </w:r>
      <w:r w:rsidR="00503C5B" w:rsidRPr="00C056E7">
        <w:rPr>
          <w:rFonts w:ascii="Times New Roman" w:eastAsia="Calibri" w:hAnsi="Times New Roman" w:cs="Times New Roman"/>
          <w:sz w:val="28"/>
          <w:szCs w:val="28"/>
        </w:rPr>
        <w:t xml:space="preserve"> НТТМ СМР</w:t>
      </w:r>
      <w:r w:rsidRPr="00C056E7">
        <w:rPr>
          <w:rFonts w:ascii="Times New Roman" w:eastAsia="Calibri" w:hAnsi="Times New Roman" w:cs="Times New Roman"/>
          <w:sz w:val="28"/>
          <w:szCs w:val="28"/>
        </w:rPr>
        <w:t>;</w:t>
      </w:r>
    </w:p>
    <w:p w:rsidR="00604726" w:rsidRPr="00C056E7" w:rsidRDefault="00604726" w:rsidP="0003266D">
      <w:pPr>
        <w:pStyle w:val="a3"/>
        <w:numPr>
          <w:ilvl w:val="0"/>
          <w:numId w:val="20"/>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організовувати роботу колективу на досягнення визначених цілей і завдань;</w:t>
      </w:r>
    </w:p>
    <w:p w:rsidR="00604726" w:rsidRPr="00C056E7" w:rsidRDefault="00604726" w:rsidP="0003266D">
      <w:pPr>
        <w:pStyle w:val="a3"/>
        <w:numPr>
          <w:ilvl w:val="0"/>
          <w:numId w:val="20"/>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працювати над залученням додаткових ресурсів для якісного досягнення цілей;</w:t>
      </w:r>
    </w:p>
    <w:p w:rsidR="00604726" w:rsidRPr="00C056E7" w:rsidRDefault="00604726" w:rsidP="0003266D">
      <w:pPr>
        <w:pStyle w:val="a3"/>
        <w:numPr>
          <w:ilvl w:val="0"/>
          <w:numId w:val="20"/>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постійно вчитися і стимулювати до цього членів педагогічного колективу.</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Керівником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стратегії розвитку закладу.</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Ефективність управлінської діяльності керівника закладу включає стан реалізації його управлінських функцій, основних аспектів і видів діяльності, ступінь їх впливу на результативність освітнього процесу, а саме:</w:t>
      </w:r>
    </w:p>
    <w:p w:rsidR="00604726" w:rsidRPr="00C056E7" w:rsidRDefault="00604726" w:rsidP="00503C5B">
      <w:pPr>
        <w:pStyle w:val="a3"/>
        <w:numPr>
          <w:ilvl w:val="0"/>
          <w:numId w:val="2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саморозвиток та самовдосконалення керівника у сфері управлінської діяльності;</w:t>
      </w:r>
    </w:p>
    <w:p w:rsidR="00604726" w:rsidRPr="00C056E7" w:rsidRDefault="00604726" w:rsidP="00503C5B">
      <w:pPr>
        <w:pStyle w:val="a3"/>
        <w:numPr>
          <w:ilvl w:val="0"/>
          <w:numId w:val="2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стратегічне планування базується на положеннях програми розвитку закладу, висновках аналізу та самоаналізу результатів діяльності;</w:t>
      </w:r>
    </w:p>
    <w:p w:rsidR="00604726" w:rsidRPr="00C056E7" w:rsidRDefault="00604726" w:rsidP="00503C5B">
      <w:pPr>
        <w:pStyle w:val="a3"/>
        <w:numPr>
          <w:ilvl w:val="0"/>
          <w:numId w:val="2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річне планування формується на стратегічних засадах розвитку закладу;</w:t>
      </w:r>
    </w:p>
    <w:p w:rsidR="00604726" w:rsidRPr="00C056E7" w:rsidRDefault="00604726" w:rsidP="00503C5B">
      <w:pPr>
        <w:pStyle w:val="a3"/>
        <w:numPr>
          <w:ilvl w:val="0"/>
          <w:numId w:val="2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здійснення аналізу і оцінки ефективності реалізації планів, </w:t>
      </w:r>
      <w:proofErr w:type="spellStart"/>
      <w:r w:rsidRPr="00C056E7">
        <w:rPr>
          <w:rFonts w:ascii="Times New Roman" w:eastAsia="Calibri" w:hAnsi="Times New Roman" w:cs="Times New Roman"/>
          <w:sz w:val="28"/>
          <w:szCs w:val="28"/>
        </w:rPr>
        <w:t>проєктів</w:t>
      </w:r>
      <w:proofErr w:type="spellEnd"/>
      <w:r w:rsidRPr="00C056E7">
        <w:rPr>
          <w:rFonts w:ascii="Times New Roman" w:eastAsia="Calibri" w:hAnsi="Times New Roman" w:cs="Times New Roman"/>
          <w:sz w:val="28"/>
          <w:szCs w:val="28"/>
        </w:rPr>
        <w:t>;</w:t>
      </w:r>
    </w:p>
    <w:p w:rsidR="00604726" w:rsidRPr="00C056E7" w:rsidRDefault="00604726" w:rsidP="00503C5B">
      <w:pPr>
        <w:pStyle w:val="a3"/>
        <w:numPr>
          <w:ilvl w:val="0"/>
          <w:numId w:val="2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забезпечення професійного розвитку педагогів, методичного супроводу освітнього процесу;</w:t>
      </w:r>
    </w:p>
    <w:p w:rsidR="00604726" w:rsidRPr="00C056E7" w:rsidRDefault="00604726" w:rsidP="00503C5B">
      <w:pPr>
        <w:pStyle w:val="a3"/>
        <w:numPr>
          <w:ilvl w:val="0"/>
          <w:numId w:val="2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формування позитивного іміджу закладу;</w:t>
      </w:r>
    </w:p>
    <w:p w:rsidR="00604726" w:rsidRPr="00C056E7" w:rsidRDefault="00604726" w:rsidP="00503C5B">
      <w:pPr>
        <w:pStyle w:val="a3"/>
        <w:numPr>
          <w:ilvl w:val="0"/>
          <w:numId w:val="2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створення безпечних умов для функціонування закладу;</w:t>
      </w:r>
    </w:p>
    <w:p w:rsidR="00604726" w:rsidRPr="00C056E7" w:rsidRDefault="00604726" w:rsidP="00503C5B">
      <w:pPr>
        <w:pStyle w:val="a3"/>
        <w:numPr>
          <w:ilvl w:val="0"/>
          <w:numId w:val="2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застосування ІК-технологій у освітньому процесі;</w:t>
      </w:r>
    </w:p>
    <w:p w:rsidR="00604726" w:rsidRPr="00C056E7" w:rsidRDefault="00604726" w:rsidP="00503C5B">
      <w:pPr>
        <w:pStyle w:val="a3"/>
        <w:numPr>
          <w:ilvl w:val="0"/>
          <w:numId w:val="2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забезпечення якості освіти через </w:t>
      </w:r>
      <w:r w:rsidR="00503C5B" w:rsidRPr="00C056E7">
        <w:rPr>
          <w:rFonts w:ascii="Times New Roman" w:eastAsia="Calibri" w:hAnsi="Times New Roman" w:cs="Times New Roman"/>
          <w:sz w:val="28"/>
          <w:szCs w:val="28"/>
        </w:rPr>
        <w:t>в</w:t>
      </w:r>
      <w:r w:rsidRPr="00C056E7">
        <w:rPr>
          <w:rFonts w:ascii="Times New Roman" w:eastAsia="Calibri" w:hAnsi="Times New Roman" w:cs="Times New Roman"/>
          <w:sz w:val="28"/>
          <w:szCs w:val="28"/>
        </w:rPr>
        <w:t>заємодію всіх учасників освітнього процесу.</w:t>
      </w:r>
    </w:p>
    <w:p w:rsidR="00604726" w:rsidRPr="00C056E7" w:rsidRDefault="0003266D" w:rsidP="00503C5B">
      <w:pPr>
        <w:spacing w:after="0" w:line="240" w:lineRule="auto"/>
        <w:ind w:firstLine="709"/>
        <w:jc w:val="both"/>
        <w:rPr>
          <w:rFonts w:ascii="Times New Roman" w:eastAsia="Calibri" w:hAnsi="Times New Roman" w:cs="Times New Roman"/>
          <w:sz w:val="28"/>
          <w:szCs w:val="28"/>
          <w:u w:val="single"/>
        </w:rPr>
      </w:pPr>
      <w:r w:rsidRPr="00C056E7">
        <w:rPr>
          <w:rFonts w:ascii="Times New Roman" w:eastAsia="Calibri" w:hAnsi="Times New Roman" w:cs="Times New Roman"/>
          <w:sz w:val="28"/>
          <w:szCs w:val="28"/>
        </w:rPr>
        <w:t xml:space="preserve">4.4. </w:t>
      </w:r>
      <w:r w:rsidR="00604726" w:rsidRPr="00C056E7">
        <w:rPr>
          <w:rFonts w:ascii="Times New Roman" w:eastAsia="Calibri" w:hAnsi="Times New Roman" w:cs="Times New Roman"/>
          <w:sz w:val="28"/>
          <w:szCs w:val="28"/>
          <w:u w:val="single"/>
        </w:rPr>
        <w:t>Інформаційні системи для ефективного управління</w:t>
      </w:r>
      <w:r w:rsidR="009845BC" w:rsidRPr="00C056E7">
        <w:rPr>
          <w:rFonts w:ascii="Times New Roman" w:eastAsia="Calibri" w:hAnsi="Times New Roman" w:cs="Times New Roman"/>
          <w:sz w:val="28"/>
          <w:szCs w:val="28"/>
          <w:u w:val="single"/>
        </w:rPr>
        <w:t>.</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Однією з умов розвитку освіти є запровадження інформаційно-комунікаційних технологій в управлінську та освітню діяльність.</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Інформаційна система управління – це програмно-апаратний комплекс, що забезпечує низку основних функцій роботи з документами в електронному вигляді.</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До основних функцій відноситься реєстрація документів, розроблення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 різними параметрами, уведення, підтримка та зберігання будь-яких типів документів, захист від несанкціонованого доступу та управління прав доступу до документів.</w:t>
      </w:r>
    </w:p>
    <w:p w:rsidR="00604726" w:rsidRPr="00C056E7" w:rsidRDefault="0003266D" w:rsidP="00503C5B">
      <w:pPr>
        <w:tabs>
          <w:tab w:val="left" w:pos="2130"/>
        </w:tabs>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4.5. </w:t>
      </w:r>
      <w:r w:rsidR="00072164" w:rsidRPr="00C056E7">
        <w:rPr>
          <w:rFonts w:ascii="Times New Roman" w:eastAsia="Calibri" w:hAnsi="Times New Roman" w:cs="Times New Roman"/>
          <w:sz w:val="28"/>
          <w:szCs w:val="28"/>
          <w:u w:val="single"/>
        </w:rPr>
        <w:t>Безпекова складова закладу</w:t>
      </w:r>
      <w:r w:rsidR="009845BC" w:rsidRPr="00C056E7">
        <w:rPr>
          <w:rFonts w:ascii="Times New Roman" w:eastAsia="Calibri" w:hAnsi="Times New Roman" w:cs="Times New Roman"/>
          <w:sz w:val="28"/>
          <w:szCs w:val="28"/>
          <w:u w:val="single"/>
        </w:rPr>
        <w:t>.</w:t>
      </w:r>
    </w:p>
    <w:p w:rsidR="00604726" w:rsidRPr="00C056E7" w:rsidRDefault="00604726" w:rsidP="00604726">
      <w:pPr>
        <w:spacing w:after="0" w:line="240" w:lineRule="auto"/>
        <w:ind w:firstLine="700"/>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Основними складовими безпечного освітнього середовища є:</w:t>
      </w:r>
    </w:p>
    <w:p w:rsidR="00604726" w:rsidRPr="00C056E7" w:rsidRDefault="00604726" w:rsidP="009C7BEB">
      <w:pPr>
        <w:pStyle w:val="a3"/>
        <w:numPr>
          <w:ilvl w:val="0"/>
          <w:numId w:val="3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безпечні й комфортні умови праці та навчання;</w:t>
      </w:r>
    </w:p>
    <w:p w:rsidR="00604726" w:rsidRPr="00C056E7" w:rsidRDefault="00604726" w:rsidP="009C7BEB">
      <w:pPr>
        <w:pStyle w:val="a3"/>
        <w:numPr>
          <w:ilvl w:val="0"/>
          <w:numId w:val="3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відсутність дискримінації та насильства;</w:t>
      </w:r>
    </w:p>
    <w:p w:rsidR="00604726" w:rsidRPr="00C056E7" w:rsidRDefault="00604726" w:rsidP="009C7BEB">
      <w:pPr>
        <w:pStyle w:val="a3"/>
        <w:numPr>
          <w:ilvl w:val="0"/>
          <w:numId w:val="31"/>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lastRenderedPageBreak/>
        <w:t>створення інклюзивного і мотивувального, компенсаторного простору.</w:t>
      </w:r>
    </w:p>
    <w:p w:rsidR="00604726" w:rsidRPr="00936180" w:rsidRDefault="00604726" w:rsidP="00604726">
      <w:pPr>
        <w:spacing w:after="0" w:line="240" w:lineRule="auto"/>
        <w:ind w:firstLine="709"/>
        <w:jc w:val="both"/>
        <w:rPr>
          <w:rFonts w:ascii="Times New Roman" w:eastAsia="Calibri" w:hAnsi="Times New Roman" w:cs="Times New Roman"/>
          <w:i/>
          <w:iCs/>
          <w:sz w:val="28"/>
          <w:szCs w:val="28"/>
        </w:rPr>
      </w:pPr>
      <w:r w:rsidRPr="00936180">
        <w:rPr>
          <w:rFonts w:ascii="Times New Roman" w:eastAsia="Calibri" w:hAnsi="Times New Roman" w:cs="Times New Roman"/>
          <w:i/>
          <w:iCs/>
          <w:sz w:val="28"/>
          <w:szCs w:val="28"/>
        </w:rPr>
        <w:t>Створення безпечного освітнього середовища спрямоване на виконання таких завдань:</w:t>
      </w:r>
    </w:p>
    <w:p w:rsidR="00604726" w:rsidRPr="00C056E7" w:rsidRDefault="00604726" w:rsidP="00503C5B">
      <w:pPr>
        <w:pStyle w:val="a3"/>
        <w:numPr>
          <w:ilvl w:val="0"/>
          <w:numId w:val="22"/>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формування у вихованців компетентностей, важливих для успішної соціалізації особистості;</w:t>
      </w:r>
    </w:p>
    <w:p w:rsidR="00604726" w:rsidRPr="00C056E7" w:rsidRDefault="00604726" w:rsidP="00503C5B">
      <w:pPr>
        <w:pStyle w:val="a3"/>
        <w:numPr>
          <w:ilvl w:val="0"/>
          <w:numId w:val="22"/>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запобігання та протидія таким негативним явищам серед дітей та учнівської молоді як насильство, </w:t>
      </w:r>
      <w:proofErr w:type="spellStart"/>
      <w:r w:rsidRPr="00C056E7">
        <w:rPr>
          <w:rFonts w:ascii="Times New Roman" w:eastAsia="Calibri" w:hAnsi="Times New Roman" w:cs="Times New Roman"/>
          <w:sz w:val="28"/>
          <w:szCs w:val="28"/>
        </w:rPr>
        <w:t>кібербулінг</w:t>
      </w:r>
      <w:proofErr w:type="spellEnd"/>
      <w:r w:rsidRPr="00C056E7">
        <w:rPr>
          <w:rFonts w:ascii="Times New Roman" w:eastAsia="Calibri" w:hAnsi="Times New Roman" w:cs="Times New Roman"/>
          <w:sz w:val="28"/>
          <w:szCs w:val="28"/>
        </w:rPr>
        <w:t xml:space="preserve">, </w:t>
      </w:r>
      <w:proofErr w:type="spellStart"/>
      <w:r w:rsidRPr="00C056E7">
        <w:rPr>
          <w:rFonts w:ascii="Times New Roman" w:eastAsia="Calibri" w:hAnsi="Times New Roman" w:cs="Times New Roman"/>
          <w:sz w:val="28"/>
          <w:szCs w:val="28"/>
        </w:rPr>
        <w:t>булінг</w:t>
      </w:r>
      <w:proofErr w:type="spellEnd"/>
      <w:r w:rsidRPr="00C056E7">
        <w:rPr>
          <w:rFonts w:ascii="Times New Roman" w:eastAsia="Calibri" w:hAnsi="Times New Roman" w:cs="Times New Roman"/>
          <w:sz w:val="28"/>
          <w:szCs w:val="28"/>
        </w:rPr>
        <w:t xml:space="preserve"> тощо;</w:t>
      </w:r>
    </w:p>
    <w:p w:rsidR="00604726" w:rsidRPr="00C056E7" w:rsidRDefault="00604726" w:rsidP="00503C5B">
      <w:pPr>
        <w:pStyle w:val="a3"/>
        <w:numPr>
          <w:ilvl w:val="0"/>
          <w:numId w:val="22"/>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формування у дітей і підлітків життєвих навичок, що сприяють соціальній злагодженості, відновленню психологічної рівноваги;</w:t>
      </w:r>
    </w:p>
    <w:p w:rsidR="00604726" w:rsidRPr="00C056E7" w:rsidRDefault="00604726" w:rsidP="00503C5B">
      <w:pPr>
        <w:pStyle w:val="a3"/>
        <w:numPr>
          <w:ilvl w:val="0"/>
          <w:numId w:val="22"/>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запобігання та протидія торгівлі людьми, формування у вихованців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604726" w:rsidRPr="00C056E7" w:rsidRDefault="00604726" w:rsidP="00503C5B">
      <w:pPr>
        <w:pStyle w:val="a3"/>
        <w:numPr>
          <w:ilvl w:val="0"/>
          <w:numId w:val="22"/>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604726" w:rsidRPr="00C056E7" w:rsidRDefault="00604726" w:rsidP="00503C5B">
      <w:pPr>
        <w:pStyle w:val="a3"/>
        <w:numPr>
          <w:ilvl w:val="0"/>
          <w:numId w:val="22"/>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профілактика </w:t>
      </w:r>
      <w:proofErr w:type="spellStart"/>
      <w:r w:rsidRPr="00C056E7">
        <w:rPr>
          <w:rFonts w:ascii="Times New Roman" w:eastAsia="Calibri" w:hAnsi="Times New Roman" w:cs="Times New Roman"/>
          <w:sz w:val="28"/>
          <w:szCs w:val="28"/>
        </w:rPr>
        <w:t>залежностей</w:t>
      </w:r>
      <w:proofErr w:type="spellEnd"/>
      <w:r w:rsidRPr="00C056E7">
        <w:rPr>
          <w:rFonts w:ascii="Times New Roman" w:eastAsia="Calibri" w:hAnsi="Times New Roman" w:cs="Times New Roman"/>
          <w:sz w:val="28"/>
          <w:szCs w:val="28"/>
        </w:rPr>
        <w:t xml:space="preserve"> і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604726" w:rsidRPr="00C056E7" w:rsidRDefault="00604726" w:rsidP="00503C5B">
      <w:pPr>
        <w:pStyle w:val="a3"/>
        <w:numPr>
          <w:ilvl w:val="0"/>
          <w:numId w:val="22"/>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формування лідерських якостей вихованців, залучення їх до процесів розбудови територіальних громад;</w:t>
      </w:r>
    </w:p>
    <w:p w:rsidR="00604726" w:rsidRPr="00C056E7" w:rsidRDefault="00604726" w:rsidP="00503C5B">
      <w:pPr>
        <w:pStyle w:val="a3"/>
        <w:numPr>
          <w:ilvl w:val="0"/>
          <w:numId w:val="22"/>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розвиток творчої співпраці педагогічного колективу, вихованців та їх батьків на засадах педагогіки партнерства.</w:t>
      </w:r>
    </w:p>
    <w:p w:rsidR="00604726" w:rsidRPr="00C056E7" w:rsidRDefault="0003266D" w:rsidP="00503C5B">
      <w:pPr>
        <w:spacing w:after="0" w:line="240" w:lineRule="auto"/>
        <w:ind w:firstLine="709"/>
        <w:jc w:val="both"/>
        <w:rPr>
          <w:rFonts w:ascii="Times New Roman" w:eastAsia="Calibri" w:hAnsi="Times New Roman" w:cs="Times New Roman"/>
          <w:sz w:val="28"/>
          <w:szCs w:val="28"/>
        </w:rPr>
      </w:pPr>
      <w:bookmarkStart w:id="2" w:name="bookmark17"/>
      <w:r w:rsidRPr="00C056E7">
        <w:rPr>
          <w:rFonts w:ascii="Times New Roman" w:eastAsia="Calibri" w:hAnsi="Times New Roman" w:cs="Times New Roman"/>
          <w:sz w:val="28"/>
          <w:szCs w:val="28"/>
        </w:rPr>
        <w:t xml:space="preserve">4.6. </w:t>
      </w:r>
      <w:r w:rsidR="00604726" w:rsidRPr="00C056E7">
        <w:rPr>
          <w:rFonts w:ascii="Times New Roman" w:eastAsia="Calibri" w:hAnsi="Times New Roman" w:cs="Times New Roman"/>
          <w:sz w:val="28"/>
          <w:szCs w:val="28"/>
          <w:u w:val="single"/>
        </w:rPr>
        <w:t>Створення в закладі інклюзивного освітнього середовища, універсального дизайну та розумного пристосування</w:t>
      </w:r>
      <w:bookmarkEnd w:id="2"/>
      <w:r w:rsidR="00503C5B" w:rsidRPr="00C056E7">
        <w:rPr>
          <w:rFonts w:ascii="Times New Roman" w:eastAsia="Calibri" w:hAnsi="Times New Roman" w:cs="Times New Roman"/>
          <w:sz w:val="28"/>
          <w:szCs w:val="28"/>
          <w:u w:val="single"/>
        </w:rPr>
        <w:t>.</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Універсальний дизайн закладу створюється на таких принципах:</w:t>
      </w:r>
    </w:p>
    <w:p w:rsidR="00604726" w:rsidRPr="00C056E7" w:rsidRDefault="00604726" w:rsidP="00503C5B">
      <w:pPr>
        <w:pStyle w:val="a3"/>
        <w:numPr>
          <w:ilvl w:val="0"/>
          <w:numId w:val="23"/>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рівність і доступність використання: надання однакових засобів для всіх користувачів;</w:t>
      </w:r>
    </w:p>
    <w:p w:rsidR="00604726" w:rsidRPr="00C056E7" w:rsidRDefault="00604726" w:rsidP="00503C5B">
      <w:pPr>
        <w:pStyle w:val="a3"/>
        <w:numPr>
          <w:ilvl w:val="0"/>
          <w:numId w:val="23"/>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гнучкість використання: забезпечення відповідних індивідуальних засобів і можливостей з урахуванням потреб користувачів;</w:t>
      </w:r>
    </w:p>
    <w:p w:rsidR="00604726" w:rsidRPr="00C056E7" w:rsidRDefault="00604726" w:rsidP="00503C5B">
      <w:pPr>
        <w:pStyle w:val="a3"/>
        <w:numPr>
          <w:ilvl w:val="0"/>
          <w:numId w:val="23"/>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просте та зручне використання: забезпечення простоти та інтуїтивність використання незалежно від досвіду, освіти, </w:t>
      </w:r>
      <w:proofErr w:type="spellStart"/>
      <w:r w:rsidRPr="00C056E7">
        <w:rPr>
          <w:rFonts w:ascii="Times New Roman" w:eastAsia="Calibri" w:hAnsi="Times New Roman" w:cs="Times New Roman"/>
          <w:sz w:val="28"/>
          <w:szCs w:val="28"/>
        </w:rPr>
        <w:t>мовного</w:t>
      </w:r>
      <w:proofErr w:type="spellEnd"/>
      <w:r w:rsidRPr="00C056E7">
        <w:rPr>
          <w:rFonts w:ascii="Times New Roman" w:eastAsia="Calibri" w:hAnsi="Times New Roman" w:cs="Times New Roman"/>
          <w:sz w:val="28"/>
          <w:szCs w:val="28"/>
        </w:rPr>
        <w:t xml:space="preserve"> рівня та віку користувача;</w:t>
      </w:r>
    </w:p>
    <w:p w:rsidR="00604726" w:rsidRPr="00C056E7" w:rsidRDefault="00604726" w:rsidP="00503C5B">
      <w:pPr>
        <w:pStyle w:val="a3"/>
        <w:numPr>
          <w:ilvl w:val="0"/>
          <w:numId w:val="23"/>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наявність необхідного розміру і простору: наявність необхідного розміру і простору при підходах, під’їздах та різноманітних діях, незалежно від фізичних параметрів, стану і ступеня мобільності користувача;</w:t>
      </w:r>
    </w:p>
    <w:p w:rsidR="00604726" w:rsidRPr="00C056E7" w:rsidRDefault="00604726" w:rsidP="00503C5B">
      <w:pPr>
        <w:pStyle w:val="a3"/>
        <w:numPr>
          <w:ilvl w:val="0"/>
          <w:numId w:val="23"/>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моніторинг якості освіти осіб з особливими освітніми потребами.</w:t>
      </w:r>
    </w:p>
    <w:p w:rsidR="00604726" w:rsidRPr="00A465D0" w:rsidRDefault="00604726" w:rsidP="00604726">
      <w:pPr>
        <w:spacing w:after="0" w:line="240" w:lineRule="auto"/>
        <w:ind w:firstLine="709"/>
        <w:jc w:val="both"/>
        <w:rPr>
          <w:rFonts w:ascii="Times New Roman" w:eastAsia="Calibri" w:hAnsi="Times New Roman" w:cs="Times New Roman"/>
          <w:i/>
          <w:iCs/>
          <w:sz w:val="28"/>
          <w:szCs w:val="28"/>
        </w:rPr>
      </w:pPr>
      <w:r w:rsidRPr="00A465D0">
        <w:rPr>
          <w:rFonts w:ascii="Times New Roman" w:eastAsia="Calibri" w:hAnsi="Times New Roman" w:cs="Times New Roman"/>
          <w:i/>
          <w:iCs/>
          <w:sz w:val="28"/>
          <w:szCs w:val="28"/>
        </w:rPr>
        <w:t>Основними завданнями моніторингу інклюзивного навчання є:</w:t>
      </w:r>
    </w:p>
    <w:p w:rsidR="00604726" w:rsidRPr="00C056E7" w:rsidRDefault="00604726" w:rsidP="00503C5B">
      <w:pPr>
        <w:pStyle w:val="a3"/>
        <w:numPr>
          <w:ilvl w:val="0"/>
          <w:numId w:val="24"/>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відстеження здобуття дітьми з особливими освітніми потребами позашкільної освіти в середовищі здорових однолітків. </w:t>
      </w:r>
    </w:p>
    <w:p w:rsidR="00604726" w:rsidRPr="00C056E7" w:rsidRDefault="00604726" w:rsidP="00503C5B">
      <w:pPr>
        <w:pStyle w:val="a3"/>
        <w:numPr>
          <w:ilvl w:val="0"/>
          <w:numId w:val="24"/>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lastRenderedPageBreak/>
        <w:t>контроль щодо забезпечення всебічного розвитку дітей, реалізація їх здібностей;</w:t>
      </w:r>
    </w:p>
    <w:p w:rsidR="00604726" w:rsidRPr="00C056E7" w:rsidRDefault="00604726" w:rsidP="00503C5B">
      <w:pPr>
        <w:pStyle w:val="a3"/>
        <w:numPr>
          <w:ilvl w:val="0"/>
          <w:numId w:val="24"/>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створення корекційно-розвального середовища для задоволення освітніх потреб учнів з особливими освітніми потребами;</w:t>
      </w:r>
    </w:p>
    <w:p w:rsidR="00604726" w:rsidRPr="00A465D0" w:rsidRDefault="00604726" w:rsidP="00503C5B">
      <w:pPr>
        <w:pStyle w:val="a3"/>
        <w:numPr>
          <w:ilvl w:val="0"/>
          <w:numId w:val="24"/>
        </w:numPr>
        <w:spacing w:after="0" w:line="240" w:lineRule="auto"/>
        <w:ind w:left="426"/>
        <w:jc w:val="both"/>
        <w:rPr>
          <w:rFonts w:ascii="Times New Roman" w:eastAsia="Calibri" w:hAnsi="Times New Roman" w:cs="Times New Roman"/>
          <w:color w:val="FF0000"/>
          <w:sz w:val="28"/>
          <w:szCs w:val="28"/>
        </w:rPr>
      </w:pPr>
      <w:r w:rsidRPr="00A465D0">
        <w:rPr>
          <w:rFonts w:ascii="Times New Roman" w:eastAsia="Calibri" w:hAnsi="Times New Roman" w:cs="Times New Roman"/>
          <w:color w:val="FF0000"/>
          <w:sz w:val="28"/>
          <w:szCs w:val="28"/>
        </w:rPr>
        <w:t>створення позитивного мікроклімату в закладі для гуртків з інклюзивним навчанням, формування активного міжособистісного спілкування дітей з особливими освітніми потребами з іншими дітьми;</w:t>
      </w:r>
    </w:p>
    <w:p w:rsidR="00604726" w:rsidRPr="00C056E7" w:rsidRDefault="00604726" w:rsidP="00503C5B">
      <w:pPr>
        <w:pStyle w:val="a3"/>
        <w:numPr>
          <w:ilvl w:val="0"/>
          <w:numId w:val="24"/>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забезпечення диференційованого психолого-педагогічного супроводу дітей з особливими освітніми потребами;</w:t>
      </w:r>
    </w:p>
    <w:p w:rsidR="00604726" w:rsidRPr="00C056E7" w:rsidRDefault="00604726" w:rsidP="00503C5B">
      <w:pPr>
        <w:pStyle w:val="a3"/>
        <w:numPr>
          <w:ilvl w:val="0"/>
          <w:numId w:val="24"/>
        </w:numPr>
        <w:spacing w:after="0" w:line="240" w:lineRule="auto"/>
        <w:ind w:left="426"/>
        <w:jc w:val="both"/>
        <w:rPr>
          <w:rFonts w:ascii="Times New Roman" w:eastAsia="Calibri" w:hAnsi="Times New Roman" w:cs="Times New Roman"/>
          <w:color w:val="000000"/>
          <w:sz w:val="24"/>
          <w:szCs w:val="24"/>
          <w:shd w:val="clear" w:color="auto" w:fill="FFFFFF"/>
          <w:lang w:eastAsia="uk-UA"/>
        </w:rPr>
      </w:pPr>
      <w:r w:rsidRPr="00C056E7">
        <w:rPr>
          <w:rFonts w:ascii="Times New Roman" w:eastAsia="Calibri" w:hAnsi="Times New Roman" w:cs="Times New Roman"/>
          <w:sz w:val="28"/>
          <w:szCs w:val="28"/>
        </w:rPr>
        <w:t>надання консультативної допомоги сім’ям, які виховують дітей з особливими освітніми потребами, залучення батьків до розроблення індивідуальних планів і навчальних програм</w:t>
      </w:r>
      <w:r w:rsidRPr="00C056E7">
        <w:rPr>
          <w:rFonts w:ascii="Times New Roman" w:eastAsia="Calibri" w:hAnsi="Times New Roman" w:cs="Times New Roman"/>
          <w:color w:val="000000"/>
          <w:sz w:val="24"/>
          <w:szCs w:val="24"/>
          <w:shd w:val="clear" w:color="auto" w:fill="FFFFFF"/>
          <w:lang w:eastAsia="uk-UA"/>
        </w:rPr>
        <w:t>.</w:t>
      </w:r>
    </w:p>
    <w:p w:rsidR="00604726" w:rsidRPr="00C056E7" w:rsidRDefault="0003266D" w:rsidP="004278BE">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4.</w:t>
      </w:r>
      <w:r w:rsidR="009C7BEB" w:rsidRPr="00C056E7">
        <w:rPr>
          <w:rFonts w:ascii="Times New Roman" w:eastAsia="Calibri" w:hAnsi="Times New Roman" w:cs="Times New Roman"/>
          <w:sz w:val="28"/>
          <w:szCs w:val="28"/>
        </w:rPr>
        <w:t>7</w:t>
      </w:r>
      <w:r w:rsidRPr="00C056E7">
        <w:rPr>
          <w:rFonts w:ascii="Times New Roman" w:eastAsia="Calibri" w:hAnsi="Times New Roman" w:cs="Times New Roman"/>
          <w:sz w:val="28"/>
          <w:szCs w:val="28"/>
        </w:rPr>
        <w:t xml:space="preserve">. </w:t>
      </w:r>
      <w:r w:rsidR="00604726" w:rsidRPr="00C056E7">
        <w:rPr>
          <w:rFonts w:ascii="Times New Roman" w:eastAsia="Calibri" w:hAnsi="Times New Roman" w:cs="Times New Roman"/>
          <w:sz w:val="28"/>
          <w:szCs w:val="28"/>
          <w:u w:val="single"/>
        </w:rPr>
        <w:t>Самооцінювання</w:t>
      </w:r>
      <w:r w:rsidR="004278BE" w:rsidRPr="00C056E7">
        <w:rPr>
          <w:rFonts w:ascii="Times New Roman" w:eastAsia="Calibri" w:hAnsi="Times New Roman" w:cs="Times New Roman"/>
          <w:sz w:val="28"/>
          <w:szCs w:val="28"/>
          <w:u w:val="single"/>
        </w:rPr>
        <w:t>.</w:t>
      </w:r>
    </w:p>
    <w:p w:rsidR="00604726" w:rsidRPr="00C056E7" w:rsidRDefault="00604726" w:rsidP="00604726">
      <w:pPr>
        <w:spacing w:after="0" w:line="240" w:lineRule="auto"/>
        <w:ind w:firstLine="709"/>
        <w:jc w:val="both"/>
        <w:rPr>
          <w:rFonts w:ascii="Times New Roman" w:eastAsia="Calibri" w:hAnsi="Times New Roman" w:cs="Times New Roman"/>
          <w:i/>
          <w:iCs/>
          <w:sz w:val="28"/>
          <w:szCs w:val="28"/>
        </w:rPr>
      </w:pPr>
      <w:bookmarkStart w:id="3" w:name="bookmark6"/>
      <w:r w:rsidRPr="00C056E7">
        <w:rPr>
          <w:rFonts w:ascii="Times New Roman" w:eastAsia="Calibri" w:hAnsi="Times New Roman" w:cs="Times New Roman"/>
          <w:i/>
          <w:iCs/>
          <w:sz w:val="28"/>
          <w:szCs w:val="28"/>
        </w:rPr>
        <w:t>Функції самооцінювання</w:t>
      </w:r>
      <w:bookmarkEnd w:id="3"/>
      <w:r w:rsidRPr="00C056E7">
        <w:rPr>
          <w:rFonts w:ascii="Times New Roman" w:eastAsia="Calibri" w:hAnsi="Times New Roman" w:cs="Times New Roman"/>
          <w:i/>
          <w:iCs/>
          <w:sz w:val="28"/>
          <w:szCs w:val="28"/>
        </w:rPr>
        <w:t>:</w:t>
      </w:r>
    </w:p>
    <w:p w:rsidR="00604726" w:rsidRPr="00C056E7" w:rsidRDefault="00604726" w:rsidP="004278BE">
      <w:pPr>
        <w:pStyle w:val="a3"/>
        <w:numPr>
          <w:ilvl w:val="0"/>
          <w:numId w:val="26"/>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отримання порівняльних даних, виявлення динаміки і факторів впливу на неї;</w:t>
      </w:r>
    </w:p>
    <w:p w:rsidR="00604726" w:rsidRPr="00C056E7" w:rsidRDefault="00604726" w:rsidP="004278BE">
      <w:pPr>
        <w:pStyle w:val="a3"/>
        <w:numPr>
          <w:ilvl w:val="0"/>
          <w:numId w:val="26"/>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упорядкування інформації про стан і динаміку якості освітнього процесу;</w:t>
      </w:r>
    </w:p>
    <w:p w:rsidR="00604726" w:rsidRPr="00C056E7" w:rsidRDefault="00604726" w:rsidP="004278BE">
      <w:pPr>
        <w:pStyle w:val="a3"/>
        <w:numPr>
          <w:ilvl w:val="0"/>
          <w:numId w:val="26"/>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координація діяльності організаційних структур (методичні об’єднання педагогів відділів, творчі групи), задіяних до проведення моніторингу.</w:t>
      </w:r>
    </w:p>
    <w:p w:rsidR="00604726" w:rsidRPr="00C056E7" w:rsidRDefault="00604726" w:rsidP="00604726">
      <w:pPr>
        <w:spacing w:after="0" w:line="240" w:lineRule="auto"/>
        <w:ind w:firstLine="709"/>
        <w:jc w:val="both"/>
        <w:rPr>
          <w:rFonts w:ascii="Times New Roman" w:eastAsia="Calibri" w:hAnsi="Times New Roman" w:cs="Times New Roman"/>
          <w:i/>
          <w:iCs/>
          <w:sz w:val="28"/>
          <w:szCs w:val="28"/>
        </w:rPr>
      </w:pPr>
      <w:bookmarkStart w:id="4" w:name="bookmark7"/>
      <w:r w:rsidRPr="00C056E7">
        <w:rPr>
          <w:rFonts w:ascii="Times New Roman" w:eastAsia="Calibri" w:hAnsi="Times New Roman" w:cs="Times New Roman"/>
          <w:i/>
          <w:iCs/>
          <w:sz w:val="28"/>
          <w:szCs w:val="28"/>
        </w:rPr>
        <w:t>Форми самооцінювання</w:t>
      </w:r>
      <w:bookmarkEnd w:id="4"/>
      <w:r w:rsidRPr="00C056E7">
        <w:rPr>
          <w:rFonts w:ascii="Times New Roman" w:eastAsia="Calibri" w:hAnsi="Times New Roman" w:cs="Times New Roman"/>
          <w:i/>
          <w:iCs/>
          <w:sz w:val="28"/>
          <w:szCs w:val="28"/>
        </w:rPr>
        <w:t>:</w:t>
      </w:r>
    </w:p>
    <w:p w:rsidR="00604726" w:rsidRPr="00C056E7" w:rsidRDefault="00604726" w:rsidP="004278BE">
      <w:pPr>
        <w:pStyle w:val="a3"/>
        <w:numPr>
          <w:ilvl w:val="0"/>
          <w:numId w:val="27"/>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самооцінка власної діяльності на рівні педагога, вихованця, адміністратора;</w:t>
      </w:r>
    </w:p>
    <w:p w:rsidR="00604726" w:rsidRPr="00C056E7" w:rsidRDefault="00604726" w:rsidP="004278BE">
      <w:pPr>
        <w:pStyle w:val="a3"/>
        <w:numPr>
          <w:ilvl w:val="0"/>
          <w:numId w:val="27"/>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внутрішня оцінка діяльності керівниками структурних підрозділів;</w:t>
      </w:r>
    </w:p>
    <w:p w:rsidR="00604726" w:rsidRPr="00C056E7" w:rsidRDefault="00604726" w:rsidP="004278BE">
      <w:pPr>
        <w:pStyle w:val="a3"/>
        <w:numPr>
          <w:ilvl w:val="0"/>
          <w:numId w:val="27"/>
        </w:numPr>
        <w:spacing w:after="0" w:line="240" w:lineRule="auto"/>
        <w:ind w:left="426"/>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зовнішнє оцінювання діяльності.</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Терміни проведення моніторингу визначаються планом роботи Центру </w:t>
      </w:r>
      <w:r w:rsidR="00E2101D" w:rsidRPr="00C056E7">
        <w:rPr>
          <w:rFonts w:ascii="Times New Roman" w:eastAsia="Calibri" w:hAnsi="Times New Roman" w:cs="Times New Roman"/>
          <w:sz w:val="28"/>
          <w:szCs w:val="28"/>
        </w:rPr>
        <w:t xml:space="preserve">НТТМ СМР </w:t>
      </w:r>
      <w:r w:rsidRPr="00C056E7">
        <w:rPr>
          <w:rFonts w:ascii="Times New Roman" w:eastAsia="Calibri" w:hAnsi="Times New Roman" w:cs="Times New Roman"/>
          <w:sz w:val="28"/>
          <w:szCs w:val="28"/>
        </w:rPr>
        <w:t>на поточний рік.</w:t>
      </w:r>
    </w:p>
    <w:p w:rsidR="00604726" w:rsidRPr="00C056E7" w:rsidRDefault="00604726" w:rsidP="00604726">
      <w:pPr>
        <w:spacing w:after="0" w:line="240" w:lineRule="auto"/>
        <w:ind w:firstLine="709"/>
        <w:jc w:val="both"/>
        <w:rPr>
          <w:rFonts w:ascii="Times New Roman" w:eastAsia="Calibri" w:hAnsi="Times New Roman" w:cs="Times New Roman"/>
          <w:b/>
          <w:bCs/>
          <w:i/>
          <w:iCs/>
          <w:sz w:val="28"/>
          <w:szCs w:val="28"/>
        </w:rPr>
      </w:pPr>
      <w:r w:rsidRPr="00C056E7">
        <w:rPr>
          <w:rFonts w:ascii="Times New Roman" w:eastAsia="Calibri" w:hAnsi="Times New Roman" w:cs="Times New Roman"/>
          <w:b/>
          <w:bCs/>
          <w:i/>
          <w:iCs/>
          <w:sz w:val="28"/>
          <w:szCs w:val="28"/>
        </w:rPr>
        <w:t>Самооцінювання включає три етапи:</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i/>
          <w:iCs/>
          <w:sz w:val="28"/>
          <w:szCs w:val="28"/>
        </w:rPr>
        <w:t>підготовчий</w:t>
      </w:r>
      <w:r w:rsidRPr="00C056E7">
        <w:rPr>
          <w:rFonts w:ascii="Times New Roman" w:eastAsia="Calibri" w:hAnsi="Times New Roman" w:cs="Times New Roman"/>
          <w:sz w:val="28"/>
          <w:szCs w:val="28"/>
        </w:rPr>
        <w:t xml:space="preserve"> – визначення об’єкта вивчення, визначення мети, критерії оцінювання, розроблення інструментарію і механізму відстеження, визначення термінів;</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i/>
          <w:iCs/>
          <w:sz w:val="28"/>
          <w:szCs w:val="28"/>
        </w:rPr>
        <w:t>практичний (збір інформації</w:t>
      </w:r>
      <w:r w:rsidRPr="00C056E7">
        <w:rPr>
          <w:rFonts w:ascii="Times New Roman" w:eastAsia="Calibri" w:hAnsi="Times New Roman" w:cs="Times New Roman"/>
          <w:sz w:val="28"/>
          <w:szCs w:val="28"/>
        </w:rPr>
        <w:t>) – аналіз документації, відвідання, занять і заходів, анкетування, цільові співбесіди, самооцінка тощо;</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i/>
          <w:iCs/>
          <w:sz w:val="28"/>
          <w:szCs w:val="28"/>
        </w:rPr>
        <w:t>аналітичний</w:t>
      </w:r>
      <w:r w:rsidRPr="00C056E7">
        <w:rPr>
          <w:rFonts w:ascii="Times New Roman" w:eastAsia="Calibri" w:hAnsi="Times New Roman" w:cs="Times New Roman"/>
          <w:sz w:val="28"/>
          <w:szCs w:val="28"/>
        </w:rPr>
        <w:t xml:space="preserve"> – систематизація та аналіз інформації, коригування, прогнозування, контроль за виконанням прийнятих управлінських рішень.</w:t>
      </w:r>
    </w:p>
    <w:p w:rsidR="00604726" w:rsidRPr="00C056E7" w:rsidRDefault="00604726" w:rsidP="00604726">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b/>
          <w:bCs/>
          <w:i/>
          <w:iCs/>
          <w:sz w:val="28"/>
          <w:szCs w:val="28"/>
        </w:rPr>
        <w:t>Виконавцями самооцінювання є:</w:t>
      </w:r>
      <w:r w:rsidRPr="00C056E7">
        <w:rPr>
          <w:rFonts w:ascii="Times New Roman" w:eastAsia="Calibri" w:hAnsi="Times New Roman" w:cs="Times New Roman"/>
          <w:sz w:val="28"/>
          <w:szCs w:val="28"/>
        </w:rPr>
        <w:t xml:space="preserve"> заступники директора, завідуючі відділів, методисти, керівники методичних об’єднань, члени творчих груп, керівники гуртків відповідних профілів, практичний психолог.</w:t>
      </w:r>
    </w:p>
    <w:p w:rsidR="00604726" w:rsidRPr="00C056E7" w:rsidRDefault="0003266D" w:rsidP="00E2101D">
      <w:pPr>
        <w:spacing w:before="100" w:beforeAutospacing="1" w:after="0" w:line="240" w:lineRule="auto"/>
        <w:ind w:left="644"/>
        <w:jc w:val="center"/>
        <w:rPr>
          <w:rFonts w:ascii="Times New Roman" w:eastAsia="Times New Roman" w:hAnsi="Times New Roman" w:cs="Times New Roman"/>
          <w:b/>
          <w:sz w:val="28"/>
          <w:szCs w:val="28"/>
          <w:lang w:eastAsia="ru-RU"/>
        </w:rPr>
      </w:pPr>
      <w:r w:rsidRPr="00C056E7">
        <w:rPr>
          <w:rFonts w:ascii="Times New Roman" w:hAnsi="Times New Roman" w:cs="Times New Roman"/>
          <w:b/>
          <w:bCs/>
          <w:sz w:val="28"/>
          <w:szCs w:val="28"/>
        </w:rPr>
        <w:t>5</w:t>
      </w:r>
      <w:r w:rsidR="00604726" w:rsidRPr="00C056E7">
        <w:rPr>
          <w:rFonts w:ascii="Times New Roman" w:hAnsi="Times New Roman" w:cs="Times New Roman"/>
          <w:b/>
          <w:bCs/>
          <w:sz w:val="28"/>
          <w:szCs w:val="28"/>
        </w:rPr>
        <w:t>.</w:t>
      </w:r>
      <w:r w:rsidR="00604726" w:rsidRPr="00C056E7">
        <w:rPr>
          <w:rFonts w:ascii="Times New Roman" w:hAnsi="Times New Roman" w:cs="Times New Roman"/>
          <w:sz w:val="28"/>
          <w:szCs w:val="28"/>
        </w:rPr>
        <w:t xml:space="preserve"> </w:t>
      </w:r>
      <w:r w:rsidR="00604726" w:rsidRPr="00C056E7">
        <w:rPr>
          <w:rFonts w:ascii="Times New Roman" w:eastAsia="Times New Roman" w:hAnsi="Times New Roman" w:cs="Times New Roman"/>
          <w:b/>
          <w:sz w:val="28"/>
          <w:szCs w:val="28"/>
          <w:lang w:eastAsia="ru-RU"/>
        </w:rPr>
        <w:t>Механізми реалізації внутрішньої системи забезпечення якості освіти</w:t>
      </w:r>
    </w:p>
    <w:p w:rsidR="00E2101D" w:rsidRPr="00C056E7" w:rsidRDefault="0003266D" w:rsidP="00E2101D">
      <w:pPr>
        <w:pStyle w:val="a6"/>
        <w:ind w:firstLine="644"/>
        <w:jc w:val="both"/>
        <w:rPr>
          <w:rFonts w:ascii="Times New Roman" w:hAnsi="Times New Roman" w:cs="Times New Roman"/>
          <w:sz w:val="28"/>
          <w:szCs w:val="28"/>
        </w:rPr>
      </w:pPr>
      <w:r w:rsidRPr="00C056E7">
        <w:rPr>
          <w:rFonts w:ascii="Times New Roman" w:hAnsi="Times New Roman" w:cs="Times New Roman"/>
          <w:sz w:val="28"/>
          <w:szCs w:val="28"/>
        </w:rPr>
        <w:t>5</w:t>
      </w:r>
      <w:r w:rsidR="00604726" w:rsidRPr="00C056E7">
        <w:rPr>
          <w:rFonts w:ascii="Times New Roman" w:hAnsi="Times New Roman" w:cs="Times New Roman"/>
          <w:sz w:val="28"/>
          <w:szCs w:val="28"/>
        </w:rPr>
        <w:t xml:space="preserve">.1. Механізм функціонування </w:t>
      </w:r>
      <w:r w:rsidR="00E2101D" w:rsidRPr="00C056E7">
        <w:rPr>
          <w:rFonts w:ascii="Times New Roman" w:eastAsia="Times New Roman" w:hAnsi="Times New Roman" w:cs="Times New Roman"/>
          <w:bCs/>
          <w:sz w:val="28"/>
          <w:szCs w:val="28"/>
          <w:lang w:eastAsia="ru-RU"/>
        </w:rPr>
        <w:t>внутрішньої системи забезпечення якості освіти</w:t>
      </w:r>
      <w:r w:rsidR="00604726" w:rsidRPr="00C056E7">
        <w:rPr>
          <w:rFonts w:ascii="Times New Roman" w:hAnsi="Times New Roman" w:cs="Times New Roman"/>
          <w:sz w:val="28"/>
          <w:szCs w:val="28"/>
        </w:rPr>
        <w:t xml:space="preserve"> у </w:t>
      </w:r>
      <w:r w:rsidR="00E2101D" w:rsidRPr="00C056E7">
        <w:rPr>
          <w:rFonts w:ascii="Times New Roman" w:hAnsi="Times New Roman" w:cs="Times New Roman"/>
          <w:sz w:val="28"/>
          <w:szCs w:val="28"/>
        </w:rPr>
        <w:t>Центрі НТТМ СМР</w:t>
      </w:r>
      <w:r w:rsidR="00604726" w:rsidRPr="00C056E7">
        <w:rPr>
          <w:rFonts w:ascii="Times New Roman" w:hAnsi="Times New Roman" w:cs="Times New Roman"/>
          <w:sz w:val="28"/>
          <w:szCs w:val="28"/>
        </w:rPr>
        <w:t xml:space="preserve"> включає послідовну підготовку та практичну реалізацію наступних етапів управління: </w:t>
      </w:r>
    </w:p>
    <w:p w:rsidR="00E2101D" w:rsidRPr="00C056E7" w:rsidRDefault="00604726" w:rsidP="009C7BEB">
      <w:pPr>
        <w:pStyle w:val="a6"/>
        <w:ind w:firstLine="426"/>
        <w:jc w:val="both"/>
        <w:rPr>
          <w:rFonts w:ascii="Times New Roman" w:hAnsi="Times New Roman" w:cs="Times New Roman"/>
          <w:sz w:val="28"/>
          <w:szCs w:val="28"/>
        </w:rPr>
      </w:pPr>
      <w:r w:rsidRPr="00C056E7">
        <w:rPr>
          <w:rFonts w:ascii="Times New Roman" w:hAnsi="Times New Roman" w:cs="Times New Roman"/>
          <w:sz w:val="28"/>
          <w:szCs w:val="28"/>
        </w:rPr>
        <w:t xml:space="preserve">‒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 </w:t>
      </w:r>
    </w:p>
    <w:p w:rsidR="00E2101D" w:rsidRPr="00C056E7" w:rsidRDefault="00604726" w:rsidP="009C7BEB">
      <w:pPr>
        <w:pStyle w:val="a6"/>
        <w:ind w:firstLine="426"/>
        <w:jc w:val="both"/>
        <w:rPr>
          <w:rFonts w:ascii="Times New Roman" w:hAnsi="Times New Roman" w:cs="Times New Roman"/>
          <w:sz w:val="28"/>
          <w:szCs w:val="28"/>
        </w:rPr>
      </w:pPr>
      <w:r w:rsidRPr="00C056E7">
        <w:rPr>
          <w:rFonts w:ascii="Times New Roman" w:hAnsi="Times New Roman" w:cs="Times New Roman"/>
          <w:sz w:val="28"/>
          <w:szCs w:val="28"/>
        </w:rPr>
        <w:lastRenderedPageBreak/>
        <w:t xml:space="preserve">‒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 </w:t>
      </w:r>
    </w:p>
    <w:p w:rsidR="00E2101D" w:rsidRPr="00C056E7" w:rsidRDefault="00604726" w:rsidP="009C7BEB">
      <w:pPr>
        <w:pStyle w:val="a6"/>
        <w:ind w:firstLine="426"/>
        <w:jc w:val="both"/>
        <w:rPr>
          <w:rFonts w:ascii="Times New Roman" w:hAnsi="Times New Roman" w:cs="Times New Roman"/>
          <w:sz w:val="28"/>
          <w:szCs w:val="28"/>
        </w:rPr>
      </w:pPr>
      <w:r w:rsidRPr="00C056E7">
        <w:rPr>
          <w:rFonts w:ascii="Times New Roman" w:hAnsi="Times New Roman" w:cs="Times New Roman"/>
          <w:sz w:val="28"/>
          <w:szCs w:val="28"/>
        </w:rPr>
        <w:t xml:space="preserve">‒ контроль (розробка процедури здійснення оцінювання досягнень вихованців закладу та моніторингу якості освіти); </w:t>
      </w:r>
    </w:p>
    <w:p w:rsidR="00604726" w:rsidRPr="00C056E7" w:rsidRDefault="00604726" w:rsidP="009C7BEB">
      <w:pPr>
        <w:pStyle w:val="a6"/>
        <w:ind w:firstLine="426"/>
        <w:jc w:val="both"/>
        <w:rPr>
          <w:rFonts w:ascii="Times New Roman" w:eastAsia="Times New Roman" w:hAnsi="Times New Roman" w:cs="Times New Roman"/>
          <w:b/>
          <w:sz w:val="28"/>
          <w:szCs w:val="28"/>
          <w:lang w:eastAsia="ru-RU"/>
        </w:rPr>
      </w:pPr>
      <w:r w:rsidRPr="00C056E7">
        <w:rPr>
          <w:rFonts w:ascii="Times New Roman" w:hAnsi="Times New Roman" w:cs="Times New Roman"/>
          <w:sz w:val="28"/>
          <w:szCs w:val="28"/>
        </w:rPr>
        <w:t xml:space="preserve">‒ коригування (визначення та реалізація необхідних дій та заходів, націлених на покращення освітнього процесу). </w:t>
      </w:r>
    </w:p>
    <w:p w:rsidR="009C7BEB" w:rsidRPr="00C056E7" w:rsidRDefault="0003266D" w:rsidP="00E2101D">
      <w:pPr>
        <w:pStyle w:val="a6"/>
        <w:ind w:firstLine="708"/>
        <w:jc w:val="both"/>
        <w:rPr>
          <w:rFonts w:ascii="Times New Roman" w:hAnsi="Times New Roman" w:cs="Times New Roman"/>
          <w:sz w:val="28"/>
          <w:szCs w:val="28"/>
        </w:rPr>
      </w:pPr>
      <w:r w:rsidRPr="00C056E7">
        <w:rPr>
          <w:rFonts w:ascii="Times New Roman" w:hAnsi="Times New Roman" w:cs="Times New Roman"/>
          <w:sz w:val="28"/>
          <w:szCs w:val="28"/>
        </w:rPr>
        <w:t>5</w:t>
      </w:r>
      <w:r w:rsidR="00604726" w:rsidRPr="00C056E7">
        <w:rPr>
          <w:rFonts w:ascii="Times New Roman" w:hAnsi="Times New Roman" w:cs="Times New Roman"/>
          <w:sz w:val="28"/>
          <w:szCs w:val="28"/>
        </w:rPr>
        <w:t xml:space="preserve">.2. </w:t>
      </w:r>
      <w:r w:rsidR="00604726" w:rsidRPr="00936180">
        <w:rPr>
          <w:rFonts w:ascii="Times New Roman" w:hAnsi="Times New Roman" w:cs="Times New Roman"/>
          <w:i/>
          <w:iCs/>
          <w:sz w:val="28"/>
          <w:szCs w:val="28"/>
        </w:rPr>
        <w:t>Моніторинг якості освіти.</w:t>
      </w:r>
      <w:r w:rsidR="00604726" w:rsidRPr="00C056E7">
        <w:rPr>
          <w:rFonts w:ascii="Times New Roman" w:hAnsi="Times New Roman" w:cs="Times New Roman"/>
          <w:sz w:val="28"/>
          <w:szCs w:val="28"/>
        </w:rPr>
        <w:t xml:space="preserve"> Внутрішній моніторинг якості освіти проводиться адміністрацією </w:t>
      </w:r>
      <w:r w:rsidR="00E2101D" w:rsidRPr="00C056E7">
        <w:rPr>
          <w:rFonts w:ascii="Times New Roman" w:hAnsi="Times New Roman" w:cs="Times New Roman"/>
          <w:sz w:val="28"/>
          <w:szCs w:val="28"/>
        </w:rPr>
        <w:t>Центру НТТМ</w:t>
      </w:r>
      <w:r w:rsidR="00936180">
        <w:rPr>
          <w:rFonts w:ascii="Times New Roman" w:hAnsi="Times New Roman" w:cs="Times New Roman"/>
          <w:sz w:val="28"/>
          <w:szCs w:val="28"/>
        </w:rPr>
        <w:t xml:space="preserve"> СМР</w:t>
      </w:r>
      <w:r w:rsidR="00604726" w:rsidRPr="00C056E7">
        <w:rPr>
          <w:rFonts w:ascii="Times New Roman" w:hAnsi="Times New Roman" w:cs="Times New Roman"/>
          <w:sz w:val="28"/>
          <w:szCs w:val="28"/>
        </w:rPr>
        <w:t xml:space="preserve"> та включає: </w:t>
      </w:r>
    </w:p>
    <w:p w:rsidR="009C7BEB" w:rsidRPr="00C056E7" w:rsidRDefault="00604726" w:rsidP="009C7BEB">
      <w:pPr>
        <w:pStyle w:val="a6"/>
        <w:numPr>
          <w:ilvl w:val="0"/>
          <w:numId w:val="30"/>
        </w:numPr>
        <w:ind w:left="426"/>
        <w:jc w:val="both"/>
        <w:rPr>
          <w:rFonts w:ascii="Times New Roman" w:hAnsi="Times New Roman" w:cs="Times New Roman"/>
          <w:sz w:val="28"/>
          <w:szCs w:val="28"/>
        </w:rPr>
      </w:pPr>
      <w:r w:rsidRPr="00C056E7">
        <w:rPr>
          <w:rFonts w:ascii="Times New Roman" w:hAnsi="Times New Roman" w:cs="Times New Roman"/>
          <w:sz w:val="28"/>
          <w:szCs w:val="28"/>
        </w:rPr>
        <w:t xml:space="preserve">систему контролю за освітнім процесом у закладі; </w:t>
      </w:r>
    </w:p>
    <w:p w:rsidR="009C7BEB" w:rsidRPr="00C056E7" w:rsidRDefault="00604726" w:rsidP="009C7BEB">
      <w:pPr>
        <w:pStyle w:val="a6"/>
        <w:numPr>
          <w:ilvl w:val="0"/>
          <w:numId w:val="30"/>
        </w:numPr>
        <w:ind w:left="426"/>
        <w:jc w:val="both"/>
        <w:rPr>
          <w:rFonts w:ascii="Times New Roman" w:hAnsi="Times New Roman" w:cs="Times New Roman"/>
          <w:sz w:val="28"/>
          <w:szCs w:val="28"/>
        </w:rPr>
      </w:pPr>
      <w:r w:rsidRPr="00C056E7">
        <w:rPr>
          <w:rFonts w:ascii="Times New Roman" w:hAnsi="Times New Roman" w:cs="Times New Roman"/>
          <w:sz w:val="28"/>
          <w:szCs w:val="28"/>
        </w:rPr>
        <w:t xml:space="preserve">систему неперервного і тривалого спостереження та оцінювання стану освітнього процесу; </w:t>
      </w:r>
    </w:p>
    <w:p w:rsidR="009C7BEB" w:rsidRPr="00C056E7" w:rsidRDefault="00604726" w:rsidP="009C7BEB">
      <w:pPr>
        <w:pStyle w:val="a6"/>
        <w:numPr>
          <w:ilvl w:val="0"/>
          <w:numId w:val="30"/>
        </w:numPr>
        <w:ind w:left="426"/>
        <w:jc w:val="both"/>
        <w:rPr>
          <w:rFonts w:ascii="Times New Roman" w:hAnsi="Times New Roman" w:cs="Times New Roman"/>
          <w:sz w:val="28"/>
          <w:szCs w:val="28"/>
        </w:rPr>
      </w:pPr>
      <w:r w:rsidRPr="00C056E7">
        <w:rPr>
          <w:rFonts w:ascii="Times New Roman" w:hAnsi="Times New Roman" w:cs="Times New Roman"/>
          <w:sz w:val="28"/>
          <w:szCs w:val="28"/>
        </w:rPr>
        <w:t xml:space="preserve">аналіз чинників впливу на результативність участі у масових заходах різних рівнів; </w:t>
      </w:r>
    </w:p>
    <w:p w:rsidR="009C7BEB" w:rsidRPr="00C056E7" w:rsidRDefault="00604726" w:rsidP="009C7BEB">
      <w:pPr>
        <w:pStyle w:val="a6"/>
        <w:numPr>
          <w:ilvl w:val="0"/>
          <w:numId w:val="30"/>
        </w:numPr>
        <w:ind w:left="426"/>
        <w:jc w:val="both"/>
        <w:rPr>
          <w:rFonts w:ascii="Times New Roman" w:hAnsi="Times New Roman" w:cs="Times New Roman"/>
          <w:sz w:val="28"/>
          <w:szCs w:val="28"/>
        </w:rPr>
      </w:pPr>
      <w:r w:rsidRPr="00C056E7">
        <w:rPr>
          <w:rFonts w:ascii="Times New Roman" w:hAnsi="Times New Roman" w:cs="Times New Roman"/>
          <w:sz w:val="28"/>
          <w:szCs w:val="28"/>
        </w:rPr>
        <w:t xml:space="preserve">створення оптимальних соціально-психологічних умов для саморозвитку та самореалізації учасників освітнього процесу. </w:t>
      </w:r>
    </w:p>
    <w:p w:rsidR="009C7BEB" w:rsidRPr="00C056E7" w:rsidRDefault="00604726" w:rsidP="00E2101D">
      <w:pPr>
        <w:pStyle w:val="a6"/>
        <w:ind w:firstLine="708"/>
        <w:jc w:val="both"/>
        <w:rPr>
          <w:rFonts w:ascii="Times New Roman" w:hAnsi="Times New Roman" w:cs="Times New Roman"/>
          <w:sz w:val="28"/>
          <w:szCs w:val="28"/>
        </w:rPr>
      </w:pPr>
      <w:r w:rsidRPr="00C056E7">
        <w:rPr>
          <w:rFonts w:ascii="Times New Roman" w:hAnsi="Times New Roman" w:cs="Times New Roman"/>
          <w:sz w:val="28"/>
          <w:szCs w:val="28"/>
        </w:rPr>
        <w:t xml:space="preserve">Основними формами та показниками моніторингу є самооцінювання власної діяльності педагогів, здобувачів освіти, адміністрацією; внутрішня оцінка діяльності адміністрацією, завідувачами відділів; аналіз рівня кількості призерів та переможців всіх етапів масових заходів (конкурси, проєкти, виставки, симпозіуми, фестивалі, акції тощо); аналіз професійного самовизначення випускників закладу. </w:t>
      </w:r>
    </w:p>
    <w:p w:rsidR="009C7BEB" w:rsidRPr="00C056E7" w:rsidRDefault="00604726" w:rsidP="00E2101D">
      <w:pPr>
        <w:pStyle w:val="a6"/>
        <w:ind w:firstLine="708"/>
        <w:jc w:val="both"/>
        <w:rPr>
          <w:rFonts w:ascii="Times New Roman" w:hAnsi="Times New Roman" w:cs="Times New Roman"/>
          <w:sz w:val="28"/>
          <w:szCs w:val="28"/>
        </w:rPr>
      </w:pPr>
      <w:r w:rsidRPr="00C056E7">
        <w:rPr>
          <w:rFonts w:ascii="Times New Roman" w:hAnsi="Times New Roman" w:cs="Times New Roman"/>
          <w:sz w:val="28"/>
          <w:szCs w:val="28"/>
        </w:rPr>
        <w:t xml:space="preserve">Самооцінювання здійснюється кожні два роки і є комплексним за основними напрямами роботи закладу. Критеріями моніторингу є </w:t>
      </w:r>
      <w:r w:rsidRPr="00936180">
        <w:rPr>
          <w:rFonts w:ascii="Times New Roman" w:hAnsi="Times New Roman" w:cs="Times New Roman"/>
          <w:i/>
          <w:iCs/>
          <w:sz w:val="28"/>
          <w:szCs w:val="28"/>
        </w:rPr>
        <w:t>об’єктивність</w:t>
      </w:r>
      <w:r w:rsidRPr="00C056E7">
        <w:rPr>
          <w:rFonts w:ascii="Times New Roman" w:hAnsi="Times New Roman" w:cs="Times New Roman"/>
          <w:sz w:val="28"/>
          <w:szCs w:val="28"/>
        </w:rPr>
        <w:t xml:space="preserve"> (створення рівних умов для всіх учасників освітнього процесу), </w:t>
      </w:r>
      <w:r w:rsidRPr="00936180">
        <w:rPr>
          <w:rFonts w:ascii="Times New Roman" w:hAnsi="Times New Roman" w:cs="Times New Roman"/>
          <w:i/>
          <w:iCs/>
          <w:sz w:val="28"/>
          <w:szCs w:val="28"/>
        </w:rPr>
        <w:t>систематичність</w:t>
      </w:r>
      <w:r w:rsidRPr="00C056E7">
        <w:rPr>
          <w:rFonts w:ascii="Times New Roman" w:hAnsi="Times New Roman" w:cs="Times New Roman"/>
          <w:sz w:val="28"/>
          <w:szCs w:val="28"/>
        </w:rPr>
        <w:t xml:space="preserve"> (згідно алгоритму дій, етапів та в певній послідовності), </w:t>
      </w:r>
      <w:r w:rsidRPr="00936180">
        <w:rPr>
          <w:rFonts w:ascii="Times New Roman" w:hAnsi="Times New Roman" w:cs="Times New Roman"/>
          <w:i/>
          <w:iCs/>
          <w:sz w:val="28"/>
          <w:szCs w:val="28"/>
        </w:rPr>
        <w:t>відповідність завдань змісту досліджуваного матеріалу, чіткість оцінювання, шляхи перевірки результатів, надійність</w:t>
      </w:r>
      <w:r w:rsidRPr="00C056E7">
        <w:rPr>
          <w:rFonts w:ascii="Times New Roman" w:hAnsi="Times New Roman" w:cs="Times New Roman"/>
          <w:sz w:val="28"/>
          <w:szCs w:val="28"/>
        </w:rPr>
        <w:t xml:space="preserve"> (повторний контроль іншими суб’єктами), </w:t>
      </w:r>
      <w:r w:rsidRPr="00936180">
        <w:rPr>
          <w:rFonts w:ascii="Times New Roman" w:hAnsi="Times New Roman" w:cs="Times New Roman"/>
          <w:i/>
          <w:iCs/>
          <w:sz w:val="28"/>
          <w:szCs w:val="28"/>
        </w:rPr>
        <w:t xml:space="preserve">гуманізм </w:t>
      </w:r>
      <w:r w:rsidRPr="00C056E7">
        <w:rPr>
          <w:rFonts w:ascii="Times New Roman" w:hAnsi="Times New Roman" w:cs="Times New Roman"/>
          <w:sz w:val="28"/>
          <w:szCs w:val="28"/>
        </w:rPr>
        <w:t xml:space="preserve">(в умовах довіри, поваги до особистості). </w:t>
      </w:r>
    </w:p>
    <w:p w:rsidR="009C7BEB" w:rsidRPr="00C056E7" w:rsidRDefault="00604726" w:rsidP="00E2101D">
      <w:pPr>
        <w:pStyle w:val="a6"/>
        <w:ind w:firstLine="708"/>
        <w:jc w:val="both"/>
        <w:rPr>
          <w:rFonts w:ascii="Times New Roman" w:hAnsi="Times New Roman" w:cs="Times New Roman"/>
          <w:sz w:val="28"/>
          <w:szCs w:val="28"/>
        </w:rPr>
      </w:pPr>
      <w:r w:rsidRPr="00C056E7">
        <w:rPr>
          <w:rFonts w:ascii="Times New Roman" w:hAnsi="Times New Roman" w:cs="Times New Roman"/>
          <w:sz w:val="28"/>
          <w:szCs w:val="28"/>
        </w:rPr>
        <w:t xml:space="preserve">Очікуваними результатами є отримання результатів стану освітнього процесу в закладі; покращення функцій управління освітнім процесом, накопичення даних для прийняття управлінських рішень. </w:t>
      </w:r>
    </w:p>
    <w:p w:rsidR="00604726" w:rsidRPr="00C056E7" w:rsidRDefault="00604726" w:rsidP="00E2101D">
      <w:pPr>
        <w:pStyle w:val="a6"/>
        <w:ind w:firstLine="708"/>
        <w:jc w:val="both"/>
        <w:rPr>
          <w:rFonts w:ascii="Times New Roman" w:hAnsi="Times New Roman" w:cs="Times New Roman"/>
          <w:sz w:val="28"/>
          <w:szCs w:val="28"/>
        </w:rPr>
      </w:pPr>
      <w:r w:rsidRPr="00C056E7">
        <w:rPr>
          <w:rFonts w:ascii="Times New Roman" w:hAnsi="Times New Roman" w:cs="Times New Roman"/>
          <w:sz w:val="28"/>
          <w:szCs w:val="28"/>
        </w:rPr>
        <w:t>Підсумки моніторингу можуть узагальнюватися у схемах, діаграмах, висвітлюються в аналітично-інформаційних матеріалах. Дані моніторингу можуть використовуватись для обговорення на засіданнях педагогічної та методичної рад, нарадах при директорі. За результатами моніторингу розробляються рекомендації, приймаються управлінські рішення щодо планування та корекції роботи.</w:t>
      </w:r>
    </w:p>
    <w:p w:rsidR="00604726" w:rsidRPr="00C056E7" w:rsidRDefault="00604726" w:rsidP="00E2101D">
      <w:pPr>
        <w:pStyle w:val="a6"/>
        <w:ind w:firstLine="708"/>
        <w:jc w:val="both"/>
        <w:rPr>
          <w:rFonts w:ascii="Times New Roman" w:hAnsi="Times New Roman" w:cs="Times New Roman"/>
          <w:sz w:val="28"/>
          <w:szCs w:val="28"/>
        </w:rPr>
      </w:pPr>
      <w:r w:rsidRPr="00C056E7">
        <w:rPr>
          <w:rFonts w:ascii="Times New Roman" w:hAnsi="Times New Roman" w:cs="Times New Roman"/>
          <w:sz w:val="28"/>
          <w:szCs w:val="28"/>
        </w:rPr>
        <w:t xml:space="preserve"> </w:t>
      </w:r>
      <w:r w:rsidR="0003266D" w:rsidRPr="00C056E7">
        <w:rPr>
          <w:rFonts w:ascii="Times New Roman" w:hAnsi="Times New Roman" w:cs="Times New Roman"/>
          <w:sz w:val="28"/>
          <w:szCs w:val="28"/>
        </w:rPr>
        <w:t>5</w:t>
      </w:r>
      <w:r w:rsidRPr="00C056E7">
        <w:rPr>
          <w:rFonts w:ascii="Times New Roman" w:hAnsi="Times New Roman" w:cs="Times New Roman"/>
          <w:sz w:val="28"/>
          <w:szCs w:val="28"/>
        </w:rPr>
        <w:t xml:space="preserve">.3. Інформація </w:t>
      </w:r>
      <w:r w:rsidR="00E2101D" w:rsidRPr="00C056E7">
        <w:rPr>
          <w:rFonts w:ascii="Times New Roman" w:hAnsi="Times New Roman" w:cs="Times New Roman"/>
          <w:sz w:val="28"/>
          <w:szCs w:val="28"/>
        </w:rPr>
        <w:t>внутрішньої системи забезпечення якості освіти</w:t>
      </w:r>
      <w:r w:rsidRPr="00C056E7">
        <w:rPr>
          <w:rFonts w:ascii="Times New Roman" w:hAnsi="Times New Roman" w:cs="Times New Roman"/>
          <w:sz w:val="28"/>
          <w:szCs w:val="28"/>
        </w:rPr>
        <w:t xml:space="preserve"> в закладі використовується для внутрішнього та зовнішнього оцінювання. </w:t>
      </w:r>
    </w:p>
    <w:p w:rsidR="008F068F" w:rsidRPr="00C056E7" w:rsidRDefault="008F068F" w:rsidP="00604726">
      <w:pPr>
        <w:spacing w:after="0" w:line="240" w:lineRule="auto"/>
        <w:ind w:firstLine="709"/>
        <w:jc w:val="center"/>
      </w:pPr>
    </w:p>
    <w:p w:rsidR="00157F48" w:rsidRPr="00C056E7" w:rsidRDefault="0003266D" w:rsidP="00157F48">
      <w:pPr>
        <w:pStyle w:val="a6"/>
        <w:jc w:val="center"/>
        <w:rPr>
          <w:rFonts w:ascii="Times New Roman" w:hAnsi="Times New Roman" w:cs="Times New Roman"/>
          <w:sz w:val="28"/>
          <w:szCs w:val="28"/>
        </w:rPr>
      </w:pPr>
      <w:bookmarkStart w:id="5" w:name="bookmark28"/>
      <w:r w:rsidRPr="00C056E7">
        <w:rPr>
          <w:rFonts w:ascii="Times New Roman" w:eastAsia="Calibri" w:hAnsi="Times New Roman" w:cs="Times New Roman"/>
          <w:b/>
          <w:bCs/>
          <w:sz w:val="28"/>
          <w:szCs w:val="28"/>
        </w:rPr>
        <w:t>6.</w:t>
      </w:r>
      <w:r w:rsidRPr="00C056E7">
        <w:rPr>
          <w:rFonts w:ascii="Times New Roman" w:eastAsia="Calibri" w:hAnsi="Times New Roman" w:cs="Times New Roman"/>
          <w:sz w:val="28"/>
          <w:szCs w:val="28"/>
        </w:rPr>
        <w:t xml:space="preserve"> </w:t>
      </w:r>
      <w:bookmarkEnd w:id="5"/>
      <w:r w:rsidR="00157F48" w:rsidRPr="00C056E7">
        <w:rPr>
          <w:rStyle w:val="ab"/>
          <w:rFonts w:ascii="Times New Roman" w:hAnsi="Times New Roman" w:cs="Times New Roman"/>
          <w:sz w:val="28"/>
          <w:szCs w:val="28"/>
        </w:rPr>
        <w:t>Забезпечення прозорості та інформаційної відкритості внутрішньої системи забезпечення якості освіти</w:t>
      </w:r>
    </w:p>
    <w:p w:rsidR="00157F48" w:rsidRPr="00C056E7" w:rsidRDefault="00223600" w:rsidP="00157F48">
      <w:pPr>
        <w:pStyle w:val="a6"/>
        <w:ind w:firstLine="708"/>
        <w:jc w:val="both"/>
        <w:rPr>
          <w:rFonts w:ascii="Times New Roman" w:hAnsi="Times New Roman" w:cs="Times New Roman"/>
          <w:sz w:val="28"/>
          <w:szCs w:val="28"/>
        </w:rPr>
      </w:pPr>
      <w:r w:rsidRPr="00C056E7">
        <w:rPr>
          <w:rFonts w:ascii="Times New Roman" w:eastAsia="Calibri" w:hAnsi="Times New Roman" w:cs="Times New Roman"/>
          <w:sz w:val="28"/>
          <w:szCs w:val="28"/>
        </w:rPr>
        <w:lastRenderedPageBreak/>
        <w:t xml:space="preserve">6.1. </w:t>
      </w:r>
      <w:r w:rsidR="00157F48" w:rsidRPr="00C056E7">
        <w:rPr>
          <w:rFonts w:ascii="Times New Roman" w:hAnsi="Times New Roman" w:cs="Times New Roman"/>
          <w:sz w:val="28"/>
          <w:szCs w:val="28"/>
        </w:rPr>
        <w:t>Прозорість та інформаційна відкритість закладу позашкільної освіти  визначається ст. 30 Закону України «Про освіту» і забезпечується розміщенням результатів самооцінювання якості освіти на сайті закладу (п.2  ст.30 Закону України «Про освіту»).</w:t>
      </w:r>
    </w:p>
    <w:p w:rsidR="009C7BEB" w:rsidRPr="00C056E7" w:rsidRDefault="009C7BEB" w:rsidP="009C7BEB">
      <w:pPr>
        <w:spacing w:after="0" w:line="240" w:lineRule="auto"/>
        <w:ind w:firstLine="709"/>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У Центрі НТТМ СМР забезпечено роботу офіційного </w:t>
      </w:r>
      <w:proofErr w:type="spellStart"/>
      <w:r w:rsidRPr="00C056E7">
        <w:rPr>
          <w:rFonts w:ascii="Times New Roman" w:eastAsia="Calibri" w:hAnsi="Times New Roman" w:cs="Times New Roman"/>
          <w:sz w:val="28"/>
          <w:szCs w:val="28"/>
        </w:rPr>
        <w:t>вебсайту</w:t>
      </w:r>
      <w:proofErr w:type="spellEnd"/>
      <w:r w:rsidRPr="00C056E7">
        <w:rPr>
          <w:rFonts w:ascii="Times New Roman" w:eastAsia="Calibri" w:hAnsi="Times New Roman" w:cs="Times New Roman"/>
          <w:sz w:val="28"/>
          <w:szCs w:val="28"/>
        </w:rPr>
        <w:t xml:space="preserve"> (</w:t>
      </w:r>
      <w:hyperlink r:id="rId5" w:history="1">
        <w:r w:rsidRPr="00C056E7">
          <w:rPr>
            <w:rStyle w:val="a7"/>
            <w:rFonts w:ascii="Times New Roman" w:eastAsia="Calibri" w:hAnsi="Times New Roman" w:cs="Times New Roman"/>
            <w:sz w:val="28"/>
            <w:szCs w:val="28"/>
          </w:rPr>
          <w:t>https://cnttm-sumy.at.ua/</w:t>
        </w:r>
      </w:hyperlink>
      <w:r w:rsidRPr="00C056E7">
        <w:rPr>
          <w:rFonts w:ascii="Times New Roman" w:eastAsia="Calibri" w:hAnsi="Times New Roman" w:cs="Times New Roman"/>
          <w:sz w:val="28"/>
          <w:szCs w:val="28"/>
        </w:rPr>
        <w:t xml:space="preserve"> ).</w:t>
      </w:r>
    </w:p>
    <w:p w:rsidR="00157F48" w:rsidRPr="00C056E7" w:rsidRDefault="00223600" w:rsidP="00157F48">
      <w:pPr>
        <w:pStyle w:val="a6"/>
        <w:ind w:firstLine="708"/>
        <w:jc w:val="both"/>
        <w:rPr>
          <w:rFonts w:ascii="Times New Roman" w:hAnsi="Times New Roman" w:cs="Times New Roman"/>
          <w:sz w:val="28"/>
          <w:szCs w:val="28"/>
        </w:rPr>
      </w:pPr>
      <w:r w:rsidRPr="00C056E7">
        <w:rPr>
          <w:rFonts w:ascii="Times New Roman" w:eastAsia="Calibri" w:hAnsi="Times New Roman" w:cs="Times New Roman"/>
          <w:sz w:val="28"/>
          <w:szCs w:val="28"/>
        </w:rPr>
        <w:t xml:space="preserve">6.2. </w:t>
      </w:r>
      <w:r w:rsidR="00157F48" w:rsidRPr="00C056E7">
        <w:rPr>
          <w:rFonts w:ascii="Times New Roman" w:hAnsi="Times New Roman" w:cs="Times New Roman"/>
          <w:sz w:val="28"/>
          <w:szCs w:val="28"/>
        </w:rPr>
        <w:t>Результати щорічного самооцінювання якості освіти розглядаються на засіданні педагогічної ради до початку нового навчального   року. Результати самооцінювання є складовою частиною річного звіту про діяльність закладу.</w:t>
      </w:r>
    </w:p>
    <w:p w:rsidR="00604726" w:rsidRPr="00C056E7" w:rsidRDefault="00223600" w:rsidP="00157F48">
      <w:pPr>
        <w:pStyle w:val="a6"/>
        <w:ind w:firstLine="708"/>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6.3. </w:t>
      </w:r>
      <w:r w:rsidR="00604726" w:rsidRPr="00C056E7">
        <w:rPr>
          <w:rFonts w:ascii="Times New Roman" w:eastAsia="Calibri" w:hAnsi="Times New Roman" w:cs="Times New Roman"/>
          <w:sz w:val="28"/>
          <w:szCs w:val="28"/>
        </w:rPr>
        <w:t>За результатами моніторингу розробляються рекомендації, здійснюється планування та корегування роботи, приймаються управлінські рішення.</w:t>
      </w:r>
      <w:bookmarkStart w:id="6" w:name="bookmark30"/>
    </w:p>
    <w:p w:rsidR="00157F48" w:rsidRPr="00C056E7" w:rsidRDefault="00157F48" w:rsidP="00157F48">
      <w:pPr>
        <w:pStyle w:val="a6"/>
        <w:ind w:firstLine="708"/>
        <w:jc w:val="both"/>
        <w:rPr>
          <w:rFonts w:ascii="Times New Roman" w:hAnsi="Times New Roman" w:cs="Times New Roman"/>
          <w:sz w:val="28"/>
          <w:szCs w:val="28"/>
        </w:rPr>
      </w:pPr>
      <w:r w:rsidRPr="00C056E7">
        <w:rPr>
          <w:rFonts w:ascii="Times New Roman" w:eastAsia="Calibri" w:hAnsi="Times New Roman" w:cs="Times New Roman"/>
          <w:sz w:val="28"/>
          <w:szCs w:val="28"/>
        </w:rPr>
        <w:t xml:space="preserve">6.4. </w:t>
      </w:r>
      <w:r w:rsidRPr="00C056E7">
        <w:rPr>
          <w:rFonts w:ascii="Times New Roman" w:hAnsi="Times New Roman" w:cs="Times New Roman"/>
          <w:sz w:val="28"/>
          <w:szCs w:val="28"/>
        </w:rPr>
        <w:t>Заклад забезпечує прозорість результатів шляхом оприлюднення результатів на сайті закладу. Отримані результати обговорюються також з представниками батьківської громадськості та дитячого самоврядування.</w:t>
      </w:r>
    </w:p>
    <w:bookmarkEnd w:id="6"/>
    <w:p w:rsidR="00604726" w:rsidRPr="00C056E7" w:rsidRDefault="00157F48" w:rsidP="00157F48">
      <w:pPr>
        <w:pStyle w:val="a6"/>
        <w:ind w:firstLine="708"/>
        <w:jc w:val="both"/>
        <w:rPr>
          <w:rFonts w:ascii="Times New Roman" w:eastAsia="Calibri" w:hAnsi="Times New Roman" w:cs="Times New Roman"/>
          <w:sz w:val="28"/>
          <w:szCs w:val="28"/>
        </w:rPr>
      </w:pPr>
      <w:r w:rsidRPr="00C056E7">
        <w:rPr>
          <w:rFonts w:ascii="Times New Roman" w:eastAsia="Calibri" w:hAnsi="Times New Roman" w:cs="Times New Roman"/>
          <w:sz w:val="28"/>
          <w:szCs w:val="28"/>
        </w:rPr>
        <w:t xml:space="preserve">6.5. </w:t>
      </w:r>
      <w:r w:rsidR="00604726" w:rsidRPr="00C056E7">
        <w:rPr>
          <w:rFonts w:ascii="Times New Roman" w:eastAsia="Calibri" w:hAnsi="Times New Roman" w:cs="Times New Roman"/>
          <w:sz w:val="28"/>
          <w:szCs w:val="28"/>
        </w:rPr>
        <w:t>Вищезазначене має сприяти формуванню в Центрі</w:t>
      </w:r>
      <w:r w:rsidR="00E2101D" w:rsidRPr="00C056E7">
        <w:rPr>
          <w:rFonts w:ascii="Times New Roman" w:eastAsia="Calibri" w:hAnsi="Times New Roman" w:cs="Times New Roman"/>
          <w:sz w:val="28"/>
          <w:szCs w:val="28"/>
        </w:rPr>
        <w:t xml:space="preserve"> НТТМ СМР</w:t>
      </w:r>
      <w:r w:rsidR="00604726" w:rsidRPr="00C056E7">
        <w:rPr>
          <w:rFonts w:ascii="Times New Roman" w:eastAsia="Calibri" w:hAnsi="Times New Roman" w:cs="Times New Roman"/>
          <w:sz w:val="28"/>
          <w:szCs w:val="28"/>
        </w:rPr>
        <w:t xml:space="preserve"> об’єктивної, відкритої, інформативної, прозорої системи забезпечення якості освіти.</w:t>
      </w:r>
    </w:p>
    <w:p w:rsidR="00157F48" w:rsidRPr="00C056E7" w:rsidRDefault="00157F48" w:rsidP="00157F48">
      <w:pPr>
        <w:pStyle w:val="aa"/>
        <w:jc w:val="center"/>
        <w:rPr>
          <w:lang w:val="uk-UA"/>
        </w:rPr>
      </w:pPr>
      <w:r w:rsidRPr="00C056E7">
        <w:rPr>
          <w:rStyle w:val="ab"/>
          <w:lang w:val="uk-UA"/>
        </w:rPr>
        <w:t> </w:t>
      </w:r>
    </w:p>
    <w:p w:rsidR="00604726" w:rsidRPr="00C056E7" w:rsidRDefault="00604726" w:rsidP="00604726">
      <w:pPr>
        <w:spacing w:line="240" w:lineRule="auto"/>
        <w:ind w:firstLine="708"/>
      </w:pPr>
    </w:p>
    <w:sectPr w:rsidR="00604726" w:rsidRPr="00C056E7" w:rsidSect="002C1E64">
      <w:pgSz w:w="11906" w:h="16838"/>
      <w:pgMar w:top="1134" w:right="566"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A30"/>
    <w:multiLevelType w:val="hybridMultilevel"/>
    <w:tmpl w:val="44249A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ECB3448"/>
    <w:multiLevelType w:val="hybridMultilevel"/>
    <w:tmpl w:val="B48CF79E"/>
    <w:lvl w:ilvl="0" w:tplc="249E385E">
      <w:start w:val="2"/>
      <w:numFmt w:val="bullet"/>
      <w:lvlText w:val="-"/>
      <w:lvlJc w:val="left"/>
      <w:pPr>
        <w:ind w:left="1420" w:hanging="360"/>
      </w:pPr>
      <w:rPr>
        <w:rFonts w:ascii="Times New Roman" w:eastAsiaTheme="minorHAnsi"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 w15:restartNumberingAfterBreak="0">
    <w:nsid w:val="10D85463"/>
    <w:multiLevelType w:val="hybridMultilevel"/>
    <w:tmpl w:val="598470AA"/>
    <w:lvl w:ilvl="0" w:tplc="249E385E">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045CE5"/>
    <w:multiLevelType w:val="hybridMultilevel"/>
    <w:tmpl w:val="2154D966"/>
    <w:lvl w:ilvl="0" w:tplc="249E385E">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8638C2"/>
    <w:multiLevelType w:val="hybridMultilevel"/>
    <w:tmpl w:val="4140AF7E"/>
    <w:lvl w:ilvl="0" w:tplc="249E385E">
      <w:start w:val="2"/>
      <w:numFmt w:val="bullet"/>
      <w:lvlText w:val="-"/>
      <w:lvlJc w:val="left"/>
      <w:pPr>
        <w:ind w:left="1260" w:hanging="360"/>
      </w:pPr>
      <w:rPr>
        <w:rFonts w:ascii="Times New Roman" w:eastAsiaTheme="minorHAnsi"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E9D3104"/>
    <w:multiLevelType w:val="hybridMultilevel"/>
    <w:tmpl w:val="3E743E96"/>
    <w:lvl w:ilvl="0" w:tplc="249E385E">
      <w:start w:val="2"/>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F19381B"/>
    <w:multiLevelType w:val="hybridMultilevel"/>
    <w:tmpl w:val="5C8E21D4"/>
    <w:lvl w:ilvl="0" w:tplc="249E385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2E3425"/>
    <w:multiLevelType w:val="hybridMultilevel"/>
    <w:tmpl w:val="80B28D6C"/>
    <w:lvl w:ilvl="0" w:tplc="249E385E">
      <w:start w:val="2"/>
      <w:numFmt w:val="bullet"/>
      <w:lvlText w:val="-"/>
      <w:lvlJc w:val="left"/>
      <w:pPr>
        <w:ind w:left="1420" w:hanging="360"/>
      </w:pPr>
      <w:rPr>
        <w:rFonts w:ascii="Times New Roman" w:eastAsiaTheme="minorHAnsi"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2E011BDB"/>
    <w:multiLevelType w:val="hybridMultilevel"/>
    <w:tmpl w:val="9CC25140"/>
    <w:lvl w:ilvl="0" w:tplc="249E385E">
      <w:start w:val="2"/>
      <w:numFmt w:val="bullet"/>
      <w:lvlText w:val="-"/>
      <w:lvlJc w:val="left"/>
      <w:pPr>
        <w:ind w:left="1420" w:hanging="360"/>
      </w:pPr>
      <w:rPr>
        <w:rFonts w:ascii="Times New Roman" w:eastAsiaTheme="minorHAnsi"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15:restartNumberingAfterBreak="0">
    <w:nsid w:val="34736D75"/>
    <w:multiLevelType w:val="hybridMultilevel"/>
    <w:tmpl w:val="E12E262C"/>
    <w:lvl w:ilvl="0" w:tplc="249E385E">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007B82"/>
    <w:multiLevelType w:val="hybridMultilevel"/>
    <w:tmpl w:val="1FE295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9081CB5"/>
    <w:multiLevelType w:val="hybridMultilevel"/>
    <w:tmpl w:val="E73A3404"/>
    <w:lvl w:ilvl="0" w:tplc="249E385E">
      <w:start w:val="2"/>
      <w:numFmt w:val="bullet"/>
      <w:lvlText w:val="-"/>
      <w:lvlJc w:val="left"/>
      <w:pPr>
        <w:ind w:left="1420" w:hanging="360"/>
      </w:pPr>
      <w:rPr>
        <w:rFonts w:ascii="Times New Roman" w:eastAsiaTheme="minorHAnsi"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398E3A86"/>
    <w:multiLevelType w:val="hybridMultilevel"/>
    <w:tmpl w:val="D542FA4E"/>
    <w:lvl w:ilvl="0" w:tplc="249E385E">
      <w:start w:val="2"/>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A1C7FCF"/>
    <w:multiLevelType w:val="hybridMultilevel"/>
    <w:tmpl w:val="F69C7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8A035D"/>
    <w:multiLevelType w:val="hybridMultilevel"/>
    <w:tmpl w:val="69CAC082"/>
    <w:lvl w:ilvl="0" w:tplc="249E385E">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4000012"/>
    <w:multiLevelType w:val="hybridMultilevel"/>
    <w:tmpl w:val="BADAF0BA"/>
    <w:lvl w:ilvl="0" w:tplc="249E385E">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C0298E"/>
    <w:multiLevelType w:val="hybridMultilevel"/>
    <w:tmpl w:val="C68201B0"/>
    <w:lvl w:ilvl="0" w:tplc="249E385E">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540731B"/>
    <w:multiLevelType w:val="hybridMultilevel"/>
    <w:tmpl w:val="48AA1F50"/>
    <w:lvl w:ilvl="0" w:tplc="249E385E">
      <w:start w:val="2"/>
      <w:numFmt w:val="bullet"/>
      <w:lvlText w:val="-"/>
      <w:lvlJc w:val="left"/>
      <w:pPr>
        <w:ind w:left="1420" w:hanging="360"/>
      </w:pPr>
      <w:rPr>
        <w:rFonts w:ascii="Times New Roman" w:eastAsiaTheme="minorHAnsi"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 w15:restartNumberingAfterBreak="0">
    <w:nsid w:val="48FA5521"/>
    <w:multiLevelType w:val="hybridMultilevel"/>
    <w:tmpl w:val="5462AF9A"/>
    <w:lvl w:ilvl="0" w:tplc="249E385E">
      <w:start w:val="2"/>
      <w:numFmt w:val="bullet"/>
      <w:lvlText w:val="-"/>
      <w:lvlJc w:val="left"/>
      <w:pPr>
        <w:ind w:left="1420" w:hanging="360"/>
      </w:pPr>
      <w:rPr>
        <w:rFonts w:ascii="Times New Roman" w:eastAsiaTheme="minorHAnsi"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4B665331"/>
    <w:multiLevelType w:val="hybridMultilevel"/>
    <w:tmpl w:val="70CA63F8"/>
    <w:lvl w:ilvl="0" w:tplc="249E385E">
      <w:start w:val="2"/>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F2879D8"/>
    <w:multiLevelType w:val="hybridMultilevel"/>
    <w:tmpl w:val="6C3495F2"/>
    <w:lvl w:ilvl="0" w:tplc="249E385E">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5403DAA"/>
    <w:multiLevelType w:val="hybridMultilevel"/>
    <w:tmpl w:val="A97C92DC"/>
    <w:lvl w:ilvl="0" w:tplc="249E385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E26E93"/>
    <w:multiLevelType w:val="hybridMultilevel"/>
    <w:tmpl w:val="9AC61ED6"/>
    <w:lvl w:ilvl="0" w:tplc="249E385E">
      <w:start w:val="2"/>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D7B4C6A"/>
    <w:multiLevelType w:val="hybridMultilevel"/>
    <w:tmpl w:val="8ED04978"/>
    <w:lvl w:ilvl="0" w:tplc="249E385E">
      <w:start w:val="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D8269AA"/>
    <w:multiLevelType w:val="hybridMultilevel"/>
    <w:tmpl w:val="9D9AA6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FB6613"/>
    <w:multiLevelType w:val="hybridMultilevel"/>
    <w:tmpl w:val="86F26F5A"/>
    <w:lvl w:ilvl="0" w:tplc="249E385E">
      <w:start w:val="2"/>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3111E94"/>
    <w:multiLevelType w:val="hybridMultilevel"/>
    <w:tmpl w:val="8AEE73A6"/>
    <w:lvl w:ilvl="0" w:tplc="249E385E">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6D4F7C"/>
    <w:multiLevelType w:val="hybridMultilevel"/>
    <w:tmpl w:val="176CD3E2"/>
    <w:lvl w:ilvl="0" w:tplc="249E385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845881"/>
    <w:multiLevelType w:val="hybridMultilevel"/>
    <w:tmpl w:val="31C6CD6E"/>
    <w:lvl w:ilvl="0" w:tplc="249E385E">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E416687"/>
    <w:multiLevelType w:val="hybridMultilevel"/>
    <w:tmpl w:val="4AE23298"/>
    <w:lvl w:ilvl="0" w:tplc="249E385E">
      <w:start w:val="2"/>
      <w:numFmt w:val="bullet"/>
      <w:lvlText w:val="-"/>
      <w:lvlJc w:val="left"/>
      <w:pPr>
        <w:ind w:left="1420" w:hanging="360"/>
      </w:pPr>
      <w:rPr>
        <w:rFonts w:ascii="Times New Roman" w:eastAsiaTheme="minorHAnsi"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0" w15:restartNumberingAfterBreak="0">
    <w:nsid w:val="7E7D467F"/>
    <w:multiLevelType w:val="hybridMultilevel"/>
    <w:tmpl w:val="AB72EA8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3"/>
  </w:num>
  <w:num w:numId="2">
    <w:abstractNumId w:val="19"/>
  </w:num>
  <w:num w:numId="3">
    <w:abstractNumId w:val="22"/>
  </w:num>
  <w:num w:numId="4">
    <w:abstractNumId w:val="8"/>
  </w:num>
  <w:num w:numId="5">
    <w:abstractNumId w:val="1"/>
  </w:num>
  <w:num w:numId="6">
    <w:abstractNumId w:val="5"/>
  </w:num>
  <w:num w:numId="7">
    <w:abstractNumId w:val="30"/>
  </w:num>
  <w:num w:numId="8">
    <w:abstractNumId w:val="24"/>
  </w:num>
  <w:num w:numId="9">
    <w:abstractNumId w:val="13"/>
  </w:num>
  <w:num w:numId="10">
    <w:abstractNumId w:val="4"/>
  </w:num>
  <w:num w:numId="11">
    <w:abstractNumId w:val="14"/>
  </w:num>
  <w:num w:numId="12">
    <w:abstractNumId w:val="27"/>
  </w:num>
  <w:num w:numId="13">
    <w:abstractNumId w:val="16"/>
  </w:num>
  <w:num w:numId="14">
    <w:abstractNumId w:val="3"/>
  </w:num>
  <w:num w:numId="15">
    <w:abstractNumId w:val="9"/>
  </w:num>
  <w:num w:numId="16">
    <w:abstractNumId w:val="20"/>
  </w:num>
  <w:num w:numId="17">
    <w:abstractNumId w:val="21"/>
  </w:num>
  <w:num w:numId="18">
    <w:abstractNumId w:val="6"/>
  </w:num>
  <w:num w:numId="19">
    <w:abstractNumId w:val="17"/>
  </w:num>
  <w:num w:numId="20">
    <w:abstractNumId w:val="29"/>
  </w:num>
  <w:num w:numId="21">
    <w:abstractNumId w:val="7"/>
  </w:num>
  <w:num w:numId="22">
    <w:abstractNumId w:val="11"/>
  </w:num>
  <w:num w:numId="23">
    <w:abstractNumId w:val="12"/>
  </w:num>
  <w:num w:numId="24">
    <w:abstractNumId w:val="2"/>
  </w:num>
  <w:num w:numId="25">
    <w:abstractNumId w:val="26"/>
  </w:num>
  <w:num w:numId="26">
    <w:abstractNumId w:val="15"/>
  </w:num>
  <w:num w:numId="27">
    <w:abstractNumId w:val="28"/>
  </w:num>
  <w:num w:numId="28">
    <w:abstractNumId w:val="10"/>
  </w:num>
  <w:num w:numId="29">
    <w:abstractNumId w:val="0"/>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068F"/>
    <w:rsid w:val="0002399A"/>
    <w:rsid w:val="0003266D"/>
    <w:rsid w:val="0003514A"/>
    <w:rsid w:val="00072164"/>
    <w:rsid w:val="00085A72"/>
    <w:rsid w:val="00157F48"/>
    <w:rsid w:val="001E155D"/>
    <w:rsid w:val="00223600"/>
    <w:rsid w:val="002C1E64"/>
    <w:rsid w:val="00326F1E"/>
    <w:rsid w:val="004278BE"/>
    <w:rsid w:val="004843FF"/>
    <w:rsid w:val="004F6428"/>
    <w:rsid w:val="00503C5B"/>
    <w:rsid w:val="005B3BE4"/>
    <w:rsid w:val="00604726"/>
    <w:rsid w:val="00841C0C"/>
    <w:rsid w:val="00857732"/>
    <w:rsid w:val="008B596B"/>
    <w:rsid w:val="008F068F"/>
    <w:rsid w:val="00936180"/>
    <w:rsid w:val="009845BC"/>
    <w:rsid w:val="009C7BEB"/>
    <w:rsid w:val="009E7D23"/>
    <w:rsid w:val="00A465D0"/>
    <w:rsid w:val="00A96A88"/>
    <w:rsid w:val="00AD4167"/>
    <w:rsid w:val="00BB5927"/>
    <w:rsid w:val="00BF333F"/>
    <w:rsid w:val="00C056E7"/>
    <w:rsid w:val="00C65E6A"/>
    <w:rsid w:val="00CA7022"/>
    <w:rsid w:val="00D00507"/>
    <w:rsid w:val="00D10E2A"/>
    <w:rsid w:val="00D20E61"/>
    <w:rsid w:val="00DD4639"/>
    <w:rsid w:val="00E074D1"/>
    <w:rsid w:val="00E07D11"/>
    <w:rsid w:val="00E11ADE"/>
    <w:rsid w:val="00E2101D"/>
    <w:rsid w:val="00E2439F"/>
    <w:rsid w:val="00E7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A8D4"/>
  <w15:chartTrackingRefBased/>
  <w15:docId w15:val="{78710864-8FCA-4A20-B70B-4BE4B8B4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A88"/>
    <w:pPr>
      <w:ind w:left="720"/>
      <w:contextualSpacing/>
    </w:pPr>
  </w:style>
  <w:style w:type="paragraph" w:styleId="a4">
    <w:name w:val="Balloon Text"/>
    <w:basedOn w:val="a"/>
    <w:link w:val="a5"/>
    <w:uiPriority w:val="99"/>
    <w:semiHidden/>
    <w:unhideWhenUsed/>
    <w:rsid w:val="00326F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6F1E"/>
    <w:rPr>
      <w:rFonts w:ascii="Segoe UI" w:hAnsi="Segoe UI" w:cs="Segoe UI"/>
      <w:sz w:val="18"/>
      <w:szCs w:val="18"/>
      <w:lang w:val="uk-UA"/>
    </w:rPr>
  </w:style>
  <w:style w:type="paragraph" w:styleId="a6">
    <w:name w:val="No Spacing"/>
    <w:uiPriority w:val="1"/>
    <w:qFormat/>
    <w:rsid w:val="008B596B"/>
    <w:pPr>
      <w:spacing w:after="0" w:line="240" w:lineRule="auto"/>
    </w:pPr>
    <w:rPr>
      <w:lang w:val="uk-UA"/>
    </w:rPr>
  </w:style>
  <w:style w:type="character" w:styleId="a7">
    <w:name w:val="Hyperlink"/>
    <w:basedOn w:val="a0"/>
    <w:uiPriority w:val="99"/>
    <w:unhideWhenUsed/>
    <w:rsid w:val="00503C5B"/>
    <w:rPr>
      <w:color w:val="0000FF" w:themeColor="hyperlink"/>
      <w:u w:val="single"/>
    </w:rPr>
  </w:style>
  <w:style w:type="character" w:styleId="a8">
    <w:name w:val="Unresolved Mention"/>
    <w:basedOn w:val="a0"/>
    <w:uiPriority w:val="99"/>
    <w:semiHidden/>
    <w:unhideWhenUsed/>
    <w:rsid w:val="00503C5B"/>
    <w:rPr>
      <w:color w:val="605E5C"/>
      <w:shd w:val="clear" w:color="auto" w:fill="E1DFDD"/>
    </w:rPr>
  </w:style>
  <w:style w:type="character" w:styleId="a9">
    <w:name w:val="FollowedHyperlink"/>
    <w:basedOn w:val="a0"/>
    <w:uiPriority w:val="99"/>
    <w:semiHidden/>
    <w:unhideWhenUsed/>
    <w:rsid w:val="004278BE"/>
    <w:rPr>
      <w:color w:val="800080" w:themeColor="followedHyperlink"/>
      <w:u w:val="single"/>
    </w:rPr>
  </w:style>
  <w:style w:type="paragraph" w:styleId="aa">
    <w:name w:val="Normal (Web)"/>
    <w:basedOn w:val="a"/>
    <w:uiPriority w:val="99"/>
    <w:semiHidden/>
    <w:unhideWhenUsed/>
    <w:rsid w:val="00157F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Strong"/>
    <w:basedOn w:val="a0"/>
    <w:uiPriority w:val="22"/>
    <w:qFormat/>
    <w:rsid w:val="00157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nttm-sumy.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11</Pages>
  <Words>3483</Words>
  <Characters>19856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Методисты</cp:lastModifiedBy>
  <cp:revision>7</cp:revision>
  <dcterms:created xsi:type="dcterms:W3CDTF">2023-02-27T08:39:00Z</dcterms:created>
  <dcterms:modified xsi:type="dcterms:W3CDTF">2023-02-28T08:48:00Z</dcterms:modified>
</cp:coreProperties>
</file>